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6D12" w14:textId="7FB5024E" w:rsidR="00CB22BA" w:rsidRPr="003F4593" w:rsidRDefault="00CB22BA" w:rsidP="00397965">
      <w:pPr>
        <w:pStyle w:val="CRCoverPage"/>
        <w:tabs>
          <w:tab w:val="right" w:pos="9639"/>
        </w:tabs>
        <w:spacing w:before="120"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3F4593">
        <w:rPr>
          <w:b/>
          <w:sz w:val="28"/>
          <w:szCs w:val="28"/>
        </w:rPr>
        <w:t>R3-</w:t>
      </w:r>
      <w:r w:rsidRPr="003F4593">
        <w:rPr>
          <w:b/>
          <w:noProof/>
          <w:sz w:val="28"/>
          <w:szCs w:val="28"/>
        </w:rPr>
        <w:t>22</w:t>
      </w:r>
      <w:r w:rsidR="003F4593" w:rsidRPr="003F4593">
        <w:rPr>
          <w:b/>
          <w:noProof/>
          <w:sz w:val="28"/>
          <w:szCs w:val="28"/>
        </w:rPr>
        <w:t>6464</w:t>
      </w:r>
    </w:p>
    <w:p w14:paraId="02040B4F" w14:textId="77777777" w:rsidR="00CB22BA" w:rsidRDefault="00CB22BA" w:rsidP="00397965">
      <w:pPr>
        <w:pStyle w:val="CRCoverPage"/>
        <w:spacing w:before="120" w:after="0"/>
        <w:outlineLvl w:val="0"/>
        <w:rPr>
          <w:b/>
          <w:noProof/>
          <w:sz w:val="24"/>
          <w:szCs w:val="28"/>
        </w:rPr>
      </w:pPr>
      <w:r w:rsidRPr="003F4593">
        <w:rPr>
          <w:b/>
          <w:noProof/>
          <w:sz w:val="24"/>
          <w:szCs w:val="28"/>
        </w:rPr>
        <w:t>Toulouse, France, November 14</w:t>
      </w:r>
      <w:r w:rsidRPr="003F4593">
        <w:rPr>
          <w:b/>
          <w:noProof/>
          <w:sz w:val="24"/>
          <w:szCs w:val="28"/>
          <w:vertAlign w:val="superscript"/>
        </w:rPr>
        <w:t>th</w:t>
      </w:r>
      <w:r w:rsidRPr="003F4593">
        <w:rPr>
          <w:b/>
          <w:noProof/>
          <w:sz w:val="24"/>
          <w:szCs w:val="28"/>
        </w:rPr>
        <w:t xml:space="preserve"> – 18</w:t>
      </w:r>
      <w:r w:rsidRPr="003F4593">
        <w:rPr>
          <w:b/>
          <w:noProof/>
          <w:sz w:val="24"/>
          <w:szCs w:val="28"/>
          <w:vertAlign w:val="superscript"/>
        </w:rPr>
        <w:t>th</w:t>
      </w:r>
      <w:r w:rsidRPr="003F4593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64B3D385" w:rsidR="0079791B" w:rsidRPr="00AE04D0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F83CF8" w:rsidRPr="00AE04D0">
        <w:rPr>
          <w:rFonts w:asciiTheme="minorHAnsi" w:hAnsiTheme="minorHAnsi" w:cstheme="minorHAnsi"/>
          <w:szCs w:val="22"/>
        </w:rPr>
        <w:t>1</w:t>
      </w:r>
      <w:r w:rsidR="00DC78C6" w:rsidRPr="00AE04D0">
        <w:rPr>
          <w:rFonts w:asciiTheme="minorHAnsi" w:hAnsiTheme="minorHAnsi" w:cstheme="minorHAnsi"/>
          <w:szCs w:val="22"/>
        </w:rPr>
        <w:t>1</w:t>
      </w:r>
      <w:r w:rsidR="00F83CF8" w:rsidRPr="00AE04D0">
        <w:rPr>
          <w:rFonts w:asciiTheme="minorHAnsi" w:hAnsiTheme="minorHAnsi" w:cstheme="minorHAnsi"/>
          <w:szCs w:val="22"/>
        </w:rPr>
        <w:t>.</w:t>
      </w:r>
      <w:r w:rsidR="00EC53F4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AE04D0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1961F667" w:rsidR="0079791B" w:rsidRPr="00AE04D0" w:rsidRDefault="0079791B" w:rsidP="00397965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33685D">
        <w:rPr>
          <w:rFonts w:asciiTheme="minorHAnsi" w:hAnsiTheme="minorHAnsi" w:cstheme="minorHAnsi"/>
          <w:szCs w:val="22"/>
        </w:rPr>
        <w:t xml:space="preserve">QMC Support for </w:t>
      </w:r>
      <w:r w:rsidR="007A4600">
        <w:rPr>
          <w:rFonts w:asciiTheme="minorHAnsi" w:hAnsiTheme="minorHAnsi" w:cstheme="minorHAnsi"/>
          <w:szCs w:val="22"/>
        </w:rPr>
        <w:t>H</w:t>
      </w:r>
      <w:r w:rsidR="0033685D">
        <w:rPr>
          <w:rFonts w:asciiTheme="minorHAnsi" w:hAnsiTheme="minorHAnsi" w:cstheme="minorHAnsi"/>
          <w:szCs w:val="22"/>
        </w:rPr>
        <w:t>igh</w:t>
      </w:r>
      <w:r w:rsidR="00345518">
        <w:rPr>
          <w:rFonts w:asciiTheme="minorHAnsi" w:hAnsiTheme="minorHAnsi" w:cstheme="minorHAnsi"/>
          <w:szCs w:val="22"/>
        </w:rPr>
        <w:t xml:space="preserve"> </w:t>
      </w:r>
      <w:r w:rsidR="00492251">
        <w:rPr>
          <w:rFonts w:asciiTheme="minorHAnsi" w:hAnsiTheme="minorHAnsi" w:cstheme="minorHAnsi"/>
          <w:szCs w:val="22"/>
        </w:rPr>
        <w:t>M</w:t>
      </w:r>
      <w:r w:rsidR="00345518">
        <w:rPr>
          <w:rFonts w:asciiTheme="minorHAnsi" w:hAnsiTheme="minorHAnsi" w:cstheme="minorHAnsi"/>
          <w:szCs w:val="22"/>
        </w:rPr>
        <w:t>o</w:t>
      </w:r>
      <w:r w:rsidR="0033685D">
        <w:rPr>
          <w:rFonts w:asciiTheme="minorHAnsi" w:hAnsiTheme="minorHAnsi" w:cstheme="minorHAnsi"/>
          <w:szCs w:val="22"/>
        </w:rPr>
        <w:t xml:space="preserve">bility </w:t>
      </w:r>
      <w:r w:rsidR="00492251">
        <w:rPr>
          <w:rFonts w:asciiTheme="minorHAnsi" w:hAnsiTheme="minorHAnsi" w:cstheme="minorHAnsi"/>
          <w:szCs w:val="22"/>
        </w:rPr>
        <w:t>S</w:t>
      </w:r>
      <w:r w:rsidR="0033685D">
        <w:rPr>
          <w:rFonts w:asciiTheme="minorHAnsi" w:hAnsiTheme="minorHAnsi" w:cstheme="minorHAnsi"/>
          <w:szCs w:val="22"/>
        </w:rPr>
        <w:t>cenarios</w:t>
      </w:r>
    </w:p>
    <w:p w14:paraId="66073A5A" w14:textId="77777777" w:rsidR="0079791B" w:rsidRDefault="0079791B" w:rsidP="00397965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68A7E52B" w14:textId="77777777" w:rsidR="00AB2B41" w:rsidRPr="002818AA" w:rsidRDefault="00AB2B41" w:rsidP="00397965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3E56774C" w14:textId="77777777" w:rsidR="0079791B" w:rsidRDefault="0079791B" w:rsidP="0039796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7B54293C" w14:textId="78F8240F" w:rsidR="005F7B63" w:rsidRDefault="00422E36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33AE">
        <w:rPr>
          <w:rFonts w:asciiTheme="minorHAnsi" w:hAnsiTheme="minorHAnsi" w:cstheme="minorHAnsi"/>
          <w:sz w:val="22"/>
          <w:szCs w:val="22"/>
        </w:rPr>
        <w:t xml:space="preserve">In this contribution we discuss the QoE support for </w:t>
      </w:r>
      <w:r w:rsidR="00345518">
        <w:rPr>
          <w:rFonts w:asciiTheme="minorHAnsi" w:hAnsiTheme="minorHAnsi" w:cstheme="minorHAnsi"/>
          <w:sz w:val="22"/>
          <w:szCs w:val="22"/>
        </w:rPr>
        <w:t>h</w:t>
      </w:r>
      <w:r w:rsidRPr="002F33AE">
        <w:rPr>
          <w:rFonts w:asciiTheme="minorHAnsi" w:hAnsiTheme="minorHAnsi" w:cstheme="minorHAnsi"/>
          <w:sz w:val="22"/>
          <w:szCs w:val="22"/>
        </w:rPr>
        <w:t>igh</w:t>
      </w:r>
      <w:r w:rsidR="00345518">
        <w:rPr>
          <w:rFonts w:asciiTheme="minorHAnsi" w:hAnsiTheme="minorHAnsi" w:cstheme="minorHAnsi"/>
          <w:sz w:val="22"/>
          <w:szCs w:val="22"/>
        </w:rPr>
        <w:t xml:space="preserve"> m</w:t>
      </w:r>
      <w:r w:rsidRPr="002F33AE">
        <w:rPr>
          <w:rFonts w:asciiTheme="minorHAnsi" w:hAnsiTheme="minorHAnsi" w:cstheme="minorHAnsi"/>
          <w:sz w:val="22"/>
          <w:szCs w:val="22"/>
        </w:rPr>
        <w:t>obility</w:t>
      </w:r>
      <w:r w:rsidR="005F7B63">
        <w:rPr>
          <w:rFonts w:asciiTheme="minorHAnsi" w:hAnsiTheme="minorHAnsi" w:cstheme="minorHAnsi"/>
          <w:sz w:val="22"/>
          <w:szCs w:val="22"/>
        </w:rPr>
        <w:t xml:space="preserve"> scenarios.</w:t>
      </w:r>
    </w:p>
    <w:p w14:paraId="355ECAD9" w14:textId="77777777" w:rsidR="00AC1EC4" w:rsidRDefault="00AC1EC4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D668673" w14:textId="6E5D949A" w:rsidR="0060119D" w:rsidRDefault="008D7CC7" w:rsidP="0039796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3AC345DA" w14:textId="7E41D3EB" w:rsidR="00AF37E2" w:rsidRPr="005B209D" w:rsidRDefault="00C1338F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sz w:val="22"/>
          <w:szCs w:val="22"/>
        </w:rPr>
        <w:t xml:space="preserve">At the </w:t>
      </w:r>
      <w:r w:rsidR="00AC1EC4" w:rsidRPr="005B209D">
        <w:rPr>
          <w:rFonts w:asciiTheme="minorHAnsi" w:hAnsiTheme="minorHAnsi" w:cstheme="minorHAnsi"/>
          <w:sz w:val="22"/>
          <w:szCs w:val="22"/>
        </w:rPr>
        <w:t>R</w:t>
      </w:r>
      <w:r w:rsidRPr="005B209D">
        <w:rPr>
          <w:rFonts w:asciiTheme="minorHAnsi" w:hAnsiTheme="minorHAnsi" w:cstheme="minorHAnsi"/>
          <w:sz w:val="22"/>
          <w:szCs w:val="22"/>
        </w:rPr>
        <w:t>AN3</w:t>
      </w:r>
      <w:r w:rsidR="00AC1EC4" w:rsidRPr="005B209D">
        <w:rPr>
          <w:rFonts w:asciiTheme="minorHAnsi" w:hAnsiTheme="minorHAnsi" w:cstheme="minorHAnsi"/>
          <w:sz w:val="22"/>
          <w:szCs w:val="22"/>
        </w:rPr>
        <w:t>#117-</w:t>
      </w:r>
      <w:r w:rsidR="003B1825" w:rsidRPr="005B209D">
        <w:rPr>
          <w:rFonts w:asciiTheme="minorHAnsi" w:hAnsiTheme="minorHAnsi" w:cstheme="minorHAnsi"/>
          <w:sz w:val="22"/>
          <w:szCs w:val="22"/>
        </w:rPr>
        <w:t>bis-</w:t>
      </w:r>
      <w:r w:rsidR="00AC1EC4" w:rsidRPr="005B209D">
        <w:rPr>
          <w:rFonts w:asciiTheme="minorHAnsi" w:hAnsiTheme="minorHAnsi" w:cstheme="minorHAnsi"/>
          <w:sz w:val="22"/>
          <w:szCs w:val="22"/>
        </w:rPr>
        <w:t>e</w:t>
      </w:r>
      <w:r w:rsidRPr="005B209D">
        <w:rPr>
          <w:rFonts w:asciiTheme="minorHAnsi" w:hAnsiTheme="minorHAnsi" w:cstheme="minorHAnsi"/>
          <w:sz w:val="22"/>
          <w:szCs w:val="22"/>
        </w:rPr>
        <w:t xml:space="preserve"> meeting, </w:t>
      </w:r>
      <w:r w:rsidR="00EF3306" w:rsidRPr="005B209D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FB2E51" w:rsidRPr="005B209D">
        <w:rPr>
          <w:rFonts w:asciiTheme="minorHAnsi" w:hAnsiTheme="minorHAnsi" w:cstheme="minorHAnsi"/>
          <w:sz w:val="22"/>
          <w:szCs w:val="22"/>
        </w:rPr>
        <w:t>was captured</w:t>
      </w:r>
      <w:r w:rsidR="005B7D83" w:rsidRPr="005B209D">
        <w:rPr>
          <w:rFonts w:asciiTheme="minorHAnsi" w:hAnsiTheme="minorHAnsi" w:cstheme="minorHAnsi"/>
          <w:sz w:val="22"/>
          <w:szCs w:val="22"/>
        </w:rPr>
        <w:t>:</w:t>
      </w:r>
    </w:p>
    <w:p w14:paraId="0736730F" w14:textId="77777777" w:rsidR="003B1825" w:rsidRPr="003575E1" w:rsidRDefault="003B1825" w:rsidP="00397965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8000"/>
        </w:rPr>
      </w:pPr>
      <w:r w:rsidRPr="003575E1">
        <w:rPr>
          <w:rFonts w:asciiTheme="minorHAnsi" w:hAnsiTheme="minorHAnsi" w:cstheme="minorHAnsi"/>
          <w:b/>
          <w:color w:val="008000"/>
        </w:rPr>
        <w:t>OAM should have the flexibility to collect QoE only in high mobility scenarios and/or in HSDN cells instead of collecting blindly.</w:t>
      </w:r>
    </w:p>
    <w:p w14:paraId="4EE8BC2D" w14:textId="4AE1BC1D" w:rsidR="003B1825" w:rsidRPr="003575E1" w:rsidRDefault="003B1825" w:rsidP="00397965">
      <w:pPr>
        <w:spacing w:before="120" w:after="0"/>
        <w:ind w:left="567"/>
        <w:jc w:val="left"/>
        <w:rPr>
          <w:rStyle w:val="15"/>
          <w:rFonts w:asciiTheme="minorHAnsi" w:hAnsiTheme="minorHAnsi" w:cstheme="minorHAnsi"/>
          <w:b/>
          <w:u w:val="none"/>
        </w:rPr>
      </w:pPr>
      <w:r w:rsidRPr="003575E1">
        <w:rPr>
          <w:rStyle w:val="15"/>
          <w:rFonts w:asciiTheme="minorHAnsi" w:hAnsiTheme="minorHAnsi" w:cstheme="minorHAnsi"/>
          <w:b/>
          <w:u w:val="none"/>
        </w:rPr>
        <w:t>FFS on enhancements are needed to support the requirement in Proposal 4.</w:t>
      </w:r>
    </w:p>
    <w:p w14:paraId="0D26DDB1" w14:textId="52A61DB9" w:rsidR="00DB0544" w:rsidRPr="005B209D" w:rsidRDefault="00345518" w:rsidP="00397965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 w:rsidRPr="005B209D">
        <w:rPr>
          <w:rFonts w:asciiTheme="minorHAnsi" w:hAnsiTheme="minorHAnsi" w:cstheme="minorHAnsi"/>
          <w:sz w:val="22"/>
        </w:rPr>
        <w:t>In this contribution w</w:t>
      </w:r>
      <w:r w:rsidR="00DB0544" w:rsidRPr="005B209D">
        <w:rPr>
          <w:rFonts w:asciiTheme="minorHAnsi" w:hAnsiTheme="minorHAnsi" w:cstheme="minorHAnsi"/>
          <w:sz w:val="22"/>
        </w:rPr>
        <w:t>e discuss why enhancement</w:t>
      </w:r>
      <w:r w:rsidR="003C48DD" w:rsidRPr="005B209D">
        <w:rPr>
          <w:rFonts w:asciiTheme="minorHAnsi" w:hAnsiTheme="minorHAnsi" w:cstheme="minorHAnsi"/>
          <w:sz w:val="22"/>
        </w:rPr>
        <w:t>s</w:t>
      </w:r>
      <w:r w:rsidR="00DB0544" w:rsidRPr="005B209D">
        <w:rPr>
          <w:rFonts w:asciiTheme="minorHAnsi" w:hAnsiTheme="minorHAnsi" w:cstheme="minorHAnsi"/>
          <w:sz w:val="22"/>
        </w:rPr>
        <w:t xml:space="preserve"> are needed </w:t>
      </w:r>
      <w:r w:rsidRPr="005B209D">
        <w:rPr>
          <w:rFonts w:asciiTheme="minorHAnsi" w:hAnsiTheme="minorHAnsi" w:cstheme="minorHAnsi"/>
          <w:sz w:val="22"/>
        </w:rPr>
        <w:t>for supporting high mobility scenarios</w:t>
      </w:r>
      <w:r w:rsidR="00DB0544" w:rsidRPr="005B209D">
        <w:rPr>
          <w:rFonts w:asciiTheme="minorHAnsi" w:hAnsiTheme="minorHAnsi" w:cstheme="minorHAnsi"/>
          <w:sz w:val="22"/>
        </w:rPr>
        <w:t>.</w:t>
      </w:r>
    </w:p>
    <w:p w14:paraId="0AD0218E" w14:textId="0017C315" w:rsidR="00DB0544" w:rsidRPr="005B209D" w:rsidRDefault="00556DF0" w:rsidP="00397965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 w:rsidRPr="005B209D">
        <w:rPr>
          <w:rFonts w:asciiTheme="minorHAnsi" w:hAnsiTheme="minorHAnsi" w:cstheme="minorHAnsi"/>
          <w:sz w:val="22"/>
        </w:rPr>
        <w:t>First</w:t>
      </w:r>
      <w:r w:rsidR="00345518" w:rsidRPr="005B209D">
        <w:rPr>
          <w:rFonts w:asciiTheme="minorHAnsi" w:hAnsiTheme="minorHAnsi" w:cstheme="minorHAnsi"/>
          <w:sz w:val="22"/>
        </w:rPr>
        <w:t>ly</w:t>
      </w:r>
      <w:r w:rsidRPr="005B209D">
        <w:rPr>
          <w:rFonts w:asciiTheme="minorHAnsi" w:hAnsiTheme="minorHAnsi" w:cstheme="minorHAnsi"/>
          <w:sz w:val="22"/>
        </w:rPr>
        <w:t xml:space="preserve">, we observe that the existing </w:t>
      </w:r>
      <w:r w:rsidR="00EC4337">
        <w:rPr>
          <w:rFonts w:asciiTheme="minorHAnsi" w:hAnsiTheme="minorHAnsi" w:cstheme="minorHAnsi"/>
          <w:sz w:val="22"/>
        </w:rPr>
        <w:t>NGAP</w:t>
      </w:r>
      <w:r w:rsidRPr="005B209D">
        <w:rPr>
          <w:rFonts w:asciiTheme="minorHAnsi" w:hAnsiTheme="minorHAnsi" w:cstheme="minorHAnsi"/>
          <w:sz w:val="22"/>
        </w:rPr>
        <w:t xml:space="preserve"> </w:t>
      </w:r>
      <w:r w:rsidRPr="005B209D">
        <w:rPr>
          <w:rFonts w:asciiTheme="minorHAnsi" w:hAnsiTheme="minorHAnsi" w:cstheme="minorHAnsi"/>
          <w:i/>
          <w:iCs/>
          <w:sz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sz w:val="22"/>
        </w:rPr>
        <w:t xml:space="preserve"> IE </w:t>
      </w:r>
      <w:r w:rsidR="00345518" w:rsidRPr="005B209D">
        <w:rPr>
          <w:rFonts w:asciiTheme="minorHAnsi" w:hAnsiTheme="minorHAnsi" w:cstheme="minorHAnsi"/>
          <w:sz w:val="22"/>
        </w:rPr>
        <w:t xml:space="preserve">contains </w:t>
      </w:r>
      <w:r w:rsidRPr="005B209D">
        <w:rPr>
          <w:rFonts w:asciiTheme="minorHAnsi" w:hAnsiTheme="minorHAnsi" w:cstheme="minorHAnsi"/>
          <w:sz w:val="22"/>
        </w:rPr>
        <w:t xml:space="preserve">filtering parameters, used </w:t>
      </w:r>
      <w:r w:rsidR="00345518" w:rsidRPr="005B209D">
        <w:rPr>
          <w:rFonts w:asciiTheme="minorHAnsi" w:hAnsiTheme="minorHAnsi" w:cstheme="minorHAnsi"/>
          <w:sz w:val="22"/>
        </w:rPr>
        <w:t>for</w:t>
      </w:r>
      <w:r w:rsidRPr="005B209D">
        <w:rPr>
          <w:rFonts w:asciiTheme="minorHAnsi" w:hAnsiTheme="minorHAnsi" w:cstheme="minorHAnsi"/>
          <w:sz w:val="22"/>
        </w:rPr>
        <w:t xml:space="preserve"> QoE measurement</w:t>
      </w:r>
      <w:r w:rsidR="00345518" w:rsidRPr="005B209D">
        <w:rPr>
          <w:rFonts w:asciiTheme="minorHAnsi" w:hAnsiTheme="minorHAnsi" w:cstheme="minorHAnsi"/>
          <w:sz w:val="22"/>
        </w:rPr>
        <w:t xml:space="preserve"> configuration and reporting</w:t>
      </w:r>
      <w:r w:rsidRPr="005B209D">
        <w:rPr>
          <w:rFonts w:asciiTheme="minorHAnsi" w:hAnsiTheme="minorHAnsi" w:cstheme="minorHAnsi"/>
          <w:sz w:val="22"/>
        </w:rPr>
        <w:t xml:space="preserve"> </w:t>
      </w:r>
      <w:r w:rsidR="00345518" w:rsidRPr="005B209D">
        <w:rPr>
          <w:rFonts w:asciiTheme="minorHAnsi" w:hAnsiTheme="minorHAnsi" w:cstheme="minorHAnsi"/>
          <w:sz w:val="22"/>
        </w:rPr>
        <w:t xml:space="preserve">when </w:t>
      </w:r>
      <w:r w:rsidR="00E02510">
        <w:rPr>
          <w:rFonts w:asciiTheme="minorHAnsi" w:hAnsiTheme="minorHAnsi" w:cstheme="minorHAnsi"/>
          <w:sz w:val="22"/>
        </w:rPr>
        <w:t>these</w:t>
      </w:r>
      <w:r w:rsidR="00345518" w:rsidRPr="005B209D">
        <w:rPr>
          <w:rFonts w:asciiTheme="minorHAnsi" w:hAnsiTheme="minorHAnsi" w:cstheme="minorHAnsi"/>
          <w:sz w:val="22"/>
        </w:rPr>
        <w:t xml:space="preserve"> filtering </w:t>
      </w:r>
      <w:r w:rsidR="007953EA" w:rsidRPr="005B209D">
        <w:rPr>
          <w:rFonts w:asciiTheme="minorHAnsi" w:hAnsiTheme="minorHAnsi" w:cstheme="minorHAnsi"/>
          <w:sz w:val="22"/>
        </w:rPr>
        <w:t>parameters are satisfied</w:t>
      </w:r>
      <w:r w:rsidRPr="005B209D">
        <w:rPr>
          <w:rFonts w:asciiTheme="minorHAnsi" w:hAnsiTheme="minorHAnsi" w:cstheme="minorHAnsi"/>
          <w:sz w:val="22"/>
        </w:rPr>
        <w:t xml:space="preserve">. </w:t>
      </w:r>
      <w:r w:rsidR="001C372A">
        <w:rPr>
          <w:rFonts w:asciiTheme="minorHAnsi" w:hAnsiTheme="minorHAnsi" w:cstheme="minorHAnsi"/>
          <w:sz w:val="22"/>
        </w:rPr>
        <w:t xml:space="preserve">The filtering parameters are contained in the </w:t>
      </w:r>
      <w:r w:rsidR="0095662D" w:rsidRPr="001C372A">
        <w:rPr>
          <w:rFonts w:asciiTheme="minorHAnsi" w:hAnsiTheme="minorHAnsi" w:cstheme="minorHAnsi"/>
          <w:i/>
          <w:iCs/>
          <w:sz w:val="22"/>
        </w:rPr>
        <w:t xml:space="preserve">Slice </w:t>
      </w:r>
      <w:r w:rsidR="00EC74C6" w:rsidRPr="001C372A">
        <w:rPr>
          <w:rFonts w:asciiTheme="minorHAnsi" w:hAnsiTheme="minorHAnsi" w:cstheme="minorHAnsi"/>
          <w:i/>
          <w:iCs/>
          <w:sz w:val="22"/>
        </w:rPr>
        <w:t>Support List for QMC</w:t>
      </w:r>
      <w:r w:rsidR="00EC74C6">
        <w:rPr>
          <w:rFonts w:asciiTheme="minorHAnsi" w:hAnsiTheme="minorHAnsi" w:cstheme="minorHAnsi"/>
          <w:sz w:val="22"/>
        </w:rPr>
        <w:t xml:space="preserve"> </w:t>
      </w:r>
      <w:r w:rsidR="001C372A">
        <w:rPr>
          <w:rFonts w:asciiTheme="minorHAnsi" w:hAnsiTheme="minorHAnsi" w:cstheme="minorHAnsi"/>
          <w:sz w:val="22"/>
        </w:rPr>
        <w:t xml:space="preserve">IE </w:t>
      </w:r>
      <w:r w:rsidR="0095662D">
        <w:rPr>
          <w:rFonts w:asciiTheme="minorHAnsi" w:hAnsiTheme="minorHAnsi" w:cstheme="minorHAnsi"/>
          <w:sz w:val="22"/>
        </w:rPr>
        <w:t>and</w:t>
      </w:r>
      <w:r w:rsidR="00E02510">
        <w:rPr>
          <w:rFonts w:asciiTheme="minorHAnsi" w:hAnsiTheme="minorHAnsi" w:cstheme="minorHAnsi"/>
          <w:sz w:val="22"/>
        </w:rPr>
        <w:t xml:space="preserve"> the</w:t>
      </w:r>
      <w:r w:rsidR="0095662D">
        <w:rPr>
          <w:rFonts w:asciiTheme="minorHAnsi" w:hAnsiTheme="minorHAnsi" w:cstheme="minorHAnsi"/>
          <w:sz w:val="22"/>
        </w:rPr>
        <w:t xml:space="preserve"> </w:t>
      </w:r>
      <w:r w:rsidR="0095662D" w:rsidRPr="001C372A">
        <w:rPr>
          <w:rFonts w:asciiTheme="minorHAnsi" w:hAnsiTheme="minorHAnsi" w:cstheme="minorHAnsi"/>
          <w:i/>
          <w:iCs/>
          <w:sz w:val="22"/>
        </w:rPr>
        <w:t>Area Scope</w:t>
      </w:r>
      <w:r w:rsidR="001C372A" w:rsidRPr="001C372A">
        <w:rPr>
          <w:rFonts w:asciiTheme="minorHAnsi" w:hAnsiTheme="minorHAnsi" w:cstheme="minorHAnsi"/>
          <w:i/>
          <w:iCs/>
          <w:sz w:val="22"/>
        </w:rPr>
        <w:t xml:space="preserve"> of QMC</w:t>
      </w:r>
      <w:r w:rsidR="001C372A">
        <w:rPr>
          <w:rFonts w:asciiTheme="minorHAnsi" w:hAnsiTheme="minorHAnsi" w:cstheme="minorHAnsi"/>
          <w:sz w:val="22"/>
        </w:rPr>
        <w:t xml:space="preserve"> IE</w:t>
      </w:r>
      <w:r w:rsidRPr="005B209D">
        <w:rPr>
          <w:rFonts w:asciiTheme="minorHAnsi" w:hAnsiTheme="minorHAnsi" w:cstheme="minorHAnsi"/>
          <w:sz w:val="22"/>
        </w:rPr>
        <w:t xml:space="preserve">. </w:t>
      </w:r>
    </w:p>
    <w:p w14:paraId="438B7730" w14:textId="460C21D3" w:rsidR="003C48DD" w:rsidRPr="005B209D" w:rsidRDefault="0075460D" w:rsidP="00397965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Moreover,</w:t>
      </w:r>
      <w:r w:rsidR="007953EA" w:rsidRPr="005B209D">
        <w:rPr>
          <w:rFonts w:asciiTheme="minorHAnsi" w:hAnsiTheme="minorHAnsi" w:cstheme="minorHAnsi"/>
          <w:sz w:val="22"/>
        </w:rPr>
        <w:t xml:space="preserve"> t</w:t>
      </w:r>
      <w:r w:rsidR="003C48DD" w:rsidRPr="005B209D">
        <w:rPr>
          <w:rFonts w:asciiTheme="minorHAnsi" w:hAnsiTheme="minorHAnsi" w:cstheme="minorHAnsi"/>
          <w:sz w:val="22"/>
        </w:rPr>
        <w:t xml:space="preserve">he same filtering parameters are found in </w:t>
      </w:r>
      <w:r w:rsidR="00041DA6">
        <w:rPr>
          <w:rFonts w:asciiTheme="minorHAnsi" w:hAnsiTheme="minorHAnsi" w:cstheme="minorHAnsi"/>
          <w:sz w:val="22"/>
        </w:rPr>
        <w:t>clause 4.5.1 of</w:t>
      </w:r>
      <w:r w:rsidR="003C48DD" w:rsidRPr="005B209D">
        <w:rPr>
          <w:rFonts w:asciiTheme="minorHAnsi" w:hAnsiTheme="minorHAnsi" w:cstheme="minorHAnsi"/>
          <w:sz w:val="22"/>
        </w:rPr>
        <w:t xml:space="preserve"> TS 28.405, </w:t>
      </w:r>
      <w:r w:rsidR="00041DA6">
        <w:rPr>
          <w:rFonts w:asciiTheme="minorHAnsi" w:hAnsiTheme="minorHAnsi" w:cstheme="minorHAnsi"/>
          <w:sz w:val="22"/>
        </w:rPr>
        <w:t>which states that the</w:t>
      </w:r>
      <w:r w:rsidR="003C48DD" w:rsidRPr="005B209D">
        <w:rPr>
          <w:rFonts w:asciiTheme="minorHAnsi" w:hAnsiTheme="minorHAnsi" w:cstheme="minorHAnsi"/>
          <w:sz w:val="22"/>
        </w:rPr>
        <w:t xml:space="preserve"> OAM sends to </w:t>
      </w:r>
      <w:r w:rsidR="00FD6EEC" w:rsidRPr="005B209D">
        <w:rPr>
          <w:rFonts w:asciiTheme="minorHAnsi" w:hAnsiTheme="minorHAnsi" w:cstheme="minorHAnsi"/>
          <w:sz w:val="22"/>
        </w:rPr>
        <w:t>a</w:t>
      </w:r>
      <w:r w:rsidR="003C48DD" w:rsidRPr="005B209D">
        <w:rPr>
          <w:rFonts w:asciiTheme="minorHAnsi" w:hAnsiTheme="minorHAnsi" w:cstheme="minorHAnsi"/>
          <w:sz w:val="22"/>
        </w:rPr>
        <w:t xml:space="preserve"> gNB in the activateAreaQMCJob an areaScope and a SliceScope, and later the gNB sends the QMC report to the MCE associated to the SliceScope.</w:t>
      </w:r>
    </w:p>
    <w:p w14:paraId="1FC5BBA9" w14:textId="7FBCF904" w:rsidR="003C48DD" w:rsidRDefault="003C48DD" w:rsidP="00397965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</w:p>
    <w:p w14:paraId="1A491842" w14:textId="77777777" w:rsidR="003C48DD" w:rsidRPr="003C48DD" w:rsidRDefault="003C48DD" w:rsidP="00397965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 xml:space="preserve">1. The NM sends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activateAreaQMCJob</w:t>
      </w:r>
      <w:r w:rsidRPr="003C48DD">
        <w:rPr>
          <w:i/>
          <w:iCs/>
          <w:sz w:val="18"/>
          <w:szCs w:val="18"/>
        </w:rPr>
        <w:t xml:space="preserve"> to DM/EM that controls the impacted gNB(s), and includes the parameters: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serviceType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areaScope</w:t>
      </w:r>
      <w:r w:rsidRPr="003C48DD">
        <w:rPr>
          <w:i/>
          <w:iCs/>
          <w:sz w:val="18"/>
          <w:szCs w:val="18"/>
        </w:rPr>
        <w:t xml:space="preserve">, SliceScope,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qoECollectionEntityAddress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pLMNTarget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qoETarget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qoEReference</w:t>
      </w:r>
      <w:r w:rsidRPr="003C48DD">
        <w:rPr>
          <w:i/>
          <w:iCs/>
          <w:sz w:val="18"/>
          <w:szCs w:val="18"/>
        </w:rPr>
        <w:t xml:space="preserve"> and QMC configuration file.</w:t>
      </w:r>
    </w:p>
    <w:p w14:paraId="01345287" w14:textId="77777777" w:rsidR="003C48DD" w:rsidRPr="003C48DD" w:rsidRDefault="003C48DD" w:rsidP="00397965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>2.</w:t>
      </w:r>
      <w:r w:rsidRPr="003C48DD">
        <w:rPr>
          <w:i/>
          <w:iCs/>
          <w:sz w:val="18"/>
          <w:szCs w:val="18"/>
        </w:rPr>
        <w:tab/>
        <w:t xml:space="preserve">The DM/EM forwards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activateAreaQMCJob</w:t>
      </w:r>
      <w:r w:rsidRPr="003C48DD">
        <w:rPr>
          <w:i/>
          <w:iCs/>
          <w:sz w:val="18"/>
          <w:szCs w:val="18"/>
        </w:rPr>
        <w:t xml:space="preserve"> to impacted gNB(s), and includes the parameters: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serviceType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areaScope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SliceScope, qoECollectionEntityAddress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pLMNTarget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qoETarget</w:t>
      </w:r>
      <w:r w:rsidRPr="003C48DD">
        <w:rPr>
          <w:i/>
          <w:iCs/>
          <w:sz w:val="18"/>
          <w:szCs w:val="18"/>
        </w:rPr>
        <w:t xml:space="preserve">,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qoEReference</w:t>
      </w:r>
      <w:r w:rsidRPr="003C48DD">
        <w:rPr>
          <w:i/>
          <w:iCs/>
          <w:sz w:val="18"/>
          <w:szCs w:val="18"/>
        </w:rPr>
        <w:t xml:space="preserve"> and QMC configuration file.</w:t>
      </w:r>
    </w:p>
    <w:p w14:paraId="1E226643" w14:textId="77777777" w:rsidR="003C48DD" w:rsidRPr="003C48DD" w:rsidRDefault="003C48DD" w:rsidP="00397965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>...</w:t>
      </w:r>
    </w:p>
    <w:p w14:paraId="0FA5ED30" w14:textId="77777777" w:rsidR="00FD6EEC" w:rsidRPr="003C48DD" w:rsidRDefault="00FD6EEC" w:rsidP="00397965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>13.</w:t>
      </w:r>
      <w:r w:rsidRPr="003C48DD">
        <w:rPr>
          <w:i/>
          <w:iCs/>
          <w:sz w:val="18"/>
          <w:szCs w:val="18"/>
        </w:rPr>
        <w:tab/>
        <w:t xml:space="preserve">The gNB sends the QMC report to the MCE associated to the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 xml:space="preserve">qoEReference </w:t>
      </w:r>
      <w:r w:rsidRPr="003C48DD">
        <w:rPr>
          <w:i/>
          <w:iCs/>
          <w:sz w:val="18"/>
          <w:szCs w:val="18"/>
        </w:rPr>
        <w:t xml:space="preserve">and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SliceScope</w:t>
      </w:r>
      <w:r w:rsidRPr="003C48DD">
        <w:rPr>
          <w:i/>
          <w:iCs/>
          <w:sz w:val="18"/>
          <w:szCs w:val="18"/>
        </w:rPr>
        <w:t>.</w:t>
      </w:r>
    </w:p>
    <w:p w14:paraId="3D9AB875" w14:textId="77777777" w:rsidR="006514B0" w:rsidRDefault="006514B0" w:rsidP="00397965">
      <w:pPr>
        <w:pStyle w:val="B1"/>
        <w:spacing w:before="120" w:after="0"/>
        <w:ind w:left="0" w:firstLine="0"/>
      </w:pPr>
    </w:p>
    <w:p w14:paraId="07AA0A07" w14:textId="7F6EA022" w:rsidR="006514B0" w:rsidRPr="005B209D" w:rsidRDefault="006514B0" w:rsidP="0039796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sz w:val="22"/>
          <w:szCs w:val="22"/>
        </w:rPr>
        <w:t xml:space="preserve">The areaScope parameter defines the area where the QMC shall take place, as specified in </w:t>
      </w:r>
      <w:r w:rsidR="0075460D">
        <w:rPr>
          <w:rFonts w:asciiTheme="minorHAnsi" w:hAnsiTheme="minorHAnsi" w:cstheme="minorHAnsi"/>
          <w:sz w:val="22"/>
          <w:szCs w:val="22"/>
        </w:rPr>
        <w:t>clause</w:t>
      </w:r>
      <w:r w:rsidRPr="005B209D">
        <w:rPr>
          <w:rFonts w:asciiTheme="minorHAnsi" w:hAnsiTheme="minorHAnsi" w:cstheme="minorHAnsi"/>
          <w:sz w:val="22"/>
          <w:szCs w:val="22"/>
        </w:rPr>
        <w:t xml:space="preserve"> 5.4 of </w:t>
      </w:r>
      <w:r w:rsidR="009C3661">
        <w:rPr>
          <w:rFonts w:asciiTheme="minorHAnsi" w:hAnsiTheme="minorHAnsi" w:cstheme="minorHAnsi"/>
          <w:sz w:val="22"/>
          <w:szCs w:val="22"/>
        </w:rPr>
        <w:t>TS 28.405</w:t>
      </w:r>
      <w:r w:rsidRPr="005B209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4F6192" w14:textId="77777777" w:rsidR="006514B0" w:rsidRPr="001573B1" w:rsidRDefault="006514B0" w:rsidP="00397965">
      <w:pPr>
        <w:pStyle w:val="B1"/>
        <w:spacing w:before="120" w:after="0"/>
        <w:ind w:left="540" w:firstLine="0"/>
        <w:rPr>
          <w:i/>
          <w:iCs/>
          <w:sz w:val="18"/>
          <w:szCs w:val="18"/>
        </w:rPr>
      </w:pPr>
      <w:r w:rsidRPr="001573B1">
        <w:rPr>
          <w:i/>
          <w:iCs/>
          <w:sz w:val="18"/>
          <w:szCs w:val="18"/>
        </w:rPr>
        <w:t>The area scope parameter defines the area in terms or cells or Tracking Area/Routing Area/Location Area where the QMC shall take place. If the parameter is not present the QMC shall be done throughout the PLMN specified in PLMN target.</w:t>
      </w:r>
    </w:p>
    <w:p w14:paraId="07CEA908" w14:textId="584D6362" w:rsidR="006514B0" w:rsidRDefault="006514B0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5C71C9">
        <w:rPr>
          <w:rFonts w:asciiTheme="minorHAnsi" w:hAnsiTheme="minorHAnsi" w:cstheme="minorHAnsi"/>
          <w:b/>
          <w:bCs/>
          <w:sz w:val="22"/>
          <w:szCs w:val="22"/>
        </w:rPr>
        <w:t>OAM can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already today send to</w:t>
      </w:r>
      <w:r w:rsidR="00DB393C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gNB </w:t>
      </w:r>
      <w:r w:rsidR="001400C1">
        <w:rPr>
          <w:rFonts w:asciiTheme="minorHAnsi" w:hAnsiTheme="minorHAnsi" w:cstheme="minorHAnsi"/>
          <w:b/>
          <w:bCs/>
          <w:sz w:val="22"/>
          <w:szCs w:val="22"/>
        </w:rPr>
        <w:t>a filter</w:t>
      </w:r>
      <w:r w:rsidR="00D727FA">
        <w:rPr>
          <w:rFonts w:asciiTheme="minorHAnsi" w:hAnsiTheme="minorHAnsi" w:cstheme="minorHAnsi"/>
          <w:b/>
          <w:bCs/>
          <w:sz w:val="22"/>
          <w:szCs w:val="22"/>
        </w:rPr>
        <w:t>ing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parameter </w:t>
      </w:r>
      <w:r w:rsidR="001C383D">
        <w:rPr>
          <w:rFonts w:asciiTheme="minorHAnsi" w:hAnsiTheme="minorHAnsi" w:cstheme="minorHAnsi"/>
          <w:b/>
          <w:bCs/>
          <w:sz w:val="22"/>
          <w:szCs w:val="22"/>
        </w:rPr>
        <w:t>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QMC.</w:t>
      </w:r>
    </w:p>
    <w:p w14:paraId="1E373F3F" w14:textId="7190AA32" w:rsidR="006514B0" w:rsidRDefault="006514B0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The use of areaScope parameter is convenient when there is an interest in performing QoE measurements in </w:t>
      </w:r>
      <w:r w:rsidR="00DB5816">
        <w:rPr>
          <w:rFonts w:asciiTheme="minorHAnsi" w:hAnsiTheme="minorHAnsi" w:cstheme="minorHAnsi"/>
          <w:sz w:val="22"/>
          <w:szCs w:val="22"/>
        </w:rPr>
        <w:t>certain</w:t>
      </w:r>
      <w:r>
        <w:rPr>
          <w:rFonts w:asciiTheme="minorHAnsi" w:hAnsiTheme="minorHAnsi" w:cstheme="minorHAnsi"/>
          <w:sz w:val="22"/>
          <w:szCs w:val="22"/>
        </w:rPr>
        <w:t xml:space="preserve"> cells. This type of filter </w:t>
      </w:r>
      <w:r w:rsidR="005E644C">
        <w:rPr>
          <w:rFonts w:asciiTheme="minorHAnsi" w:hAnsiTheme="minorHAnsi" w:cstheme="minorHAnsi"/>
          <w:sz w:val="22"/>
          <w:szCs w:val="22"/>
        </w:rPr>
        <w:t>is essentially</w:t>
      </w:r>
      <w:r w:rsidR="00B95EB8">
        <w:rPr>
          <w:rFonts w:asciiTheme="minorHAnsi" w:hAnsiTheme="minorHAnsi" w:cstheme="minorHAnsi"/>
          <w:sz w:val="22"/>
          <w:szCs w:val="22"/>
        </w:rPr>
        <w:t xml:space="preserve"> </w:t>
      </w:r>
      <w:r w:rsidR="00B95EB8" w:rsidRPr="00550D63">
        <w:rPr>
          <w:rFonts w:asciiTheme="minorHAnsi" w:hAnsiTheme="minorHAnsi" w:cstheme="minorHAnsi"/>
          <w:sz w:val="22"/>
          <w:szCs w:val="22"/>
          <w:u w:val="single"/>
        </w:rPr>
        <w:t>geographical</w:t>
      </w:r>
      <w:r w:rsidR="00B95EB8">
        <w:rPr>
          <w:rFonts w:asciiTheme="minorHAnsi" w:hAnsiTheme="minorHAnsi" w:cstheme="minorHAnsi"/>
          <w:sz w:val="22"/>
          <w:szCs w:val="22"/>
        </w:rPr>
        <w:t xml:space="preserve"> </w:t>
      </w:r>
      <w:r w:rsidR="004B352D">
        <w:rPr>
          <w:rFonts w:asciiTheme="minorHAnsi" w:hAnsiTheme="minorHAnsi" w:cstheme="minorHAnsi"/>
          <w:sz w:val="22"/>
          <w:szCs w:val="22"/>
        </w:rPr>
        <w:t>and</w:t>
      </w:r>
      <w:r w:rsidR="00B95EB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does not </w:t>
      </w:r>
      <w:r w:rsidR="00DB5816">
        <w:rPr>
          <w:rFonts w:asciiTheme="minorHAnsi" w:hAnsiTheme="minorHAnsi" w:cstheme="minorHAnsi"/>
          <w:sz w:val="22"/>
          <w:szCs w:val="22"/>
        </w:rPr>
        <w:t>consider</w:t>
      </w:r>
      <w:r w:rsidR="00B95EB8">
        <w:rPr>
          <w:rFonts w:asciiTheme="minorHAnsi" w:hAnsiTheme="minorHAnsi" w:cstheme="minorHAnsi"/>
          <w:sz w:val="22"/>
          <w:szCs w:val="22"/>
        </w:rPr>
        <w:t xml:space="preserve"> </w:t>
      </w:r>
      <w:r w:rsidR="00F23845">
        <w:rPr>
          <w:rFonts w:asciiTheme="minorHAnsi" w:hAnsiTheme="minorHAnsi" w:cstheme="minorHAnsi"/>
          <w:sz w:val="22"/>
          <w:szCs w:val="22"/>
        </w:rPr>
        <w:t xml:space="preserve">other </w:t>
      </w:r>
      <w:r w:rsidRPr="007E48A7">
        <w:rPr>
          <w:rFonts w:asciiTheme="minorHAnsi" w:hAnsiTheme="minorHAnsi" w:cstheme="minorHAnsi"/>
          <w:b/>
          <w:bCs/>
          <w:sz w:val="22"/>
          <w:szCs w:val="22"/>
        </w:rPr>
        <w:t>common characteristics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23845">
        <w:rPr>
          <w:rFonts w:asciiTheme="minorHAnsi" w:hAnsiTheme="minorHAnsi" w:cstheme="minorHAnsi"/>
          <w:sz w:val="22"/>
          <w:szCs w:val="22"/>
        </w:rPr>
        <w:t>that can be of interest in</w:t>
      </w:r>
      <w:r w:rsidR="00B95EB8">
        <w:rPr>
          <w:rFonts w:asciiTheme="minorHAnsi" w:hAnsiTheme="minorHAnsi" w:cstheme="minorHAnsi"/>
          <w:sz w:val="22"/>
          <w:szCs w:val="22"/>
        </w:rPr>
        <w:t xml:space="preserve"> the collection of QoE measurements</w:t>
      </w:r>
      <w:r w:rsidR="00AB10A6">
        <w:rPr>
          <w:rFonts w:asciiTheme="minorHAnsi" w:hAnsiTheme="minorHAnsi" w:cstheme="minorHAnsi"/>
          <w:sz w:val="22"/>
          <w:szCs w:val="22"/>
        </w:rPr>
        <w:t xml:space="preserve"> (such as mobility, cell type etc.)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8703622" w14:textId="4697E2BA" w:rsidR="006514B0" w:rsidRDefault="006514B0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On the</w:t>
      </w:r>
      <w:r w:rsidR="00B95EB8">
        <w:rPr>
          <w:rFonts w:asciiTheme="minorHAnsi" w:hAnsiTheme="minorHAnsi" w:cstheme="minorHAnsi"/>
          <w:sz w:val="22"/>
          <w:szCs w:val="22"/>
        </w:rPr>
        <w:t xml:space="preserve"> other hand, the slice scope parameter </w:t>
      </w:r>
      <w:r w:rsidR="005E644C">
        <w:rPr>
          <w:rFonts w:asciiTheme="minorHAnsi" w:hAnsiTheme="minorHAnsi" w:cstheme="minorHAnsi"/>
          <w:sz w:val="22"/>
          <w:szCs w:val="22"/>
        </w:rPr>
        <w:t xml:space="preserve">is a </w:t>
      </w:r>
      <w:r w:rsidR="005E644C" w:rsidRPr="00550D63">
        <w:rPr>
          <w:rFonts w:asciiTheme="minorHAnsi" w:hAnsiTheme="minorHAnsi" w:cstheme="minorHAnsi"/>
          <w:sz w:val="22"/>
          <w:szCs w:val="22"/>
          <w:u w:val="single"/>
        </w:rPr>
        <w:t>non-geographical</w:t>
      </w:r>
      <w:r w:rsidR="005E644C">
        <w:rPr>
          <w:rFonts w:asciiTheme="minorHAnsi" w:hAnsiTheme="minorHAnsi" w:cstheme="minorHAnsi"/>
          <w:sz w:val="22"/>
          <w:szCs w:val="22"/>
        </w:rPr>
        <w:t xml:space="preserve"> type of filter</w:t>
      </w:r>
      <w:r w:rsidR="005D71EF">
        <w:rPr>
          <w:rFonts w:asciiTheme="minorHAnsi" w:hAnsiTheme="minorHAnsi" w:cstheme="minorHAnsi"/>
          <w:sz w:val="22"/>
          <w:szCs w:val="22"/>
        </w:rPr>
        <w:t xml:space="preserve"> included in the</w:t>
      </w:r>
      <w:r w:rsidR="00B95EB8">
        <w:rPr>
          <w:rFonts w:asciiTheme="minorHAnsi" w:hAnsiTheme="minorHAnsi" w:cstheme="minorHAnsi"/>
          <w:sz w:val="22"/>
          <w:szCs w:val="22"/>
        </w:rPr>
        <w:t xml:space="preserve"> QMC Job </w:t>
      </w:r>
      <w:r w:rsidR="005D71EF">
        <w:rPr>
          <w:rFonts w:asciiTheme="minorHAnsi" w:hAnsiTheme="minorHAnsi" w:cstheme="minorHAnsi"/>
          <w:sz w:val="22"/>
          <w:szCs w:val="22"/>
        </w:rPr>
        <w:t xml:space="preserve">also </w:t>
      </w:r>
      <w:r w:rsidR="00550D63">
        <w:rPr>
          <w:rFonts w:asciiTheme="minorHAnsi" w:hAnsiTheme="minorHAnsi" w:cstheme="minorHAnsi"/>
          <w:sz w:val="22"/>
          <w:szCs w:val="22"/>
        </w:rPr>
        <w:t xml:space="preserve">described </w:t>
      </w:r>
      <w:r w:rsidR="00B95EB8">
        <w:rPr>
          <w:rFonts w:asciiTheme="minorHAnsi" w:hAnsiTheme="minorHAnsi" w:cstheme="minorHAnsi"/>
          <w:sz w:val="22"/>
          <w:szCs w:val="22"/>
        </w:rPr>
        <w:t xml:space="preserve">in </w:t>
      </w:r>
      <w:r w:rsidR="005D71EF">
        <w:rPr>
          <w:rFonts w:asciiTheme="minorHAnsi" w:hAnsiTheme="minorHAnsi" w:cstheme="minorHAnsi"/>
          <w:sz w:val="22"/>
          <w:szCs w:val="22"/>
        </w:rPr>
        <w:t>clause</w:t>
      </w:r>
      <w:r w:rsidR="00B95EB8">
        <w:rPr>
          <w:rFonts w:asciiTheme="minorHAnsi" w:hAnsiTheme="minorHAnsi" w:cstheme="minorHAnsi"/>
          <w:sz w:val="22"/>
          <w:szCs w:val="22"/>
        </w:rPr>
        <w:t xml:space="preserve"> 4.5.1 of </w:t>
      </w:r>
      <w:r w:rsidR="005E644C">
        <w:rPr>
          <w:rFonts w:asciiTheme="minorHAnsi" w:hAnsiTheme="minorHAnsi" w:cstheme="minorHAnsi"/>
          <w:sz w:val="22"/>
          <w:szCs w:val="22"/>
        </w:rPr>
        <w:t xml:space="preserve">TS </w:t>
      </w:r>
      <w:r w:rsidR="00B95EB8">
        <w:rPr>
          <w:rFonts w:asciiTheme="minorHAnsi" w:hAnsiTheme="minorHAnsi" w:cstheme="minorHAnsi"/>
          <w:sz w:val="22"/>
          <w:szCs w:val="22"/>
        </w:rPr>
        <w:t>28.405:</w:t>
      </w:r>
    </w:p>
    <w:p w14:paraId="4C08BA85" w14:textId="77777777" w:rsidR="00B95EB8" w:rsidRDefault="00B95EB8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9A64EDF" w14:textId="77777777" w:rsidR="00B95EB8" w:rsidRPr="003C48DD" w:rsidRDefault="00B95EB8" w:rsidP="00397965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>13.</w:t>
      </w:r>
      <w:r w:rsidRPr="003C48DD">
        <w:rPr>
          <w:i/>
          <w:iCs/>
          <w:sz w:val="18"/>
          <w:szCs w:val="18"/>
        </w:rPr>
        <w:tab/>
        <w:t xml:space="preserve">The gNB sends the QMC report to the MCE associated to the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 xml:space="preserve">qoEReference </w:t>
      </w:r>
      <w:r w:rsidRPr="003C48DD">
        <w:rPr>
          <w:i/>
          <w:iCs/>
          <w:sz w:val="18"/>
          <w:szCs w:val="18"/>
        </w:rPr>
        <w:t xml:space="preserve">and </w:t>
      </w:r>
      <w:r w:rsidRPr="003C48DD">
        <w:rPr>
          <w:rFonts w:ascii="Courier New" w:hAnsi="Courier New" w:cs="Courier New"/>
          <w:i/>
          <w:iCs/>
          <w:sz w:val="18"/>
          <w:szCs w:val="18"/>
        </w:rPr>
        <w:t>SliceScope</w:t>
      </w:r>
      <w:r w:rsidRPr="003C48DD">
        <w:rPr>
          <w:i/>
          <w:iCs/>
          <w:sz w:val="18"/>
          <w:szCs w:val="18"/>
        </w:rPr>
        <w:t>.</w:t>
      </w:r>
    </w:p>
    <w:p w14:paraId="0052201B" w14:textId="77777777" w:rsidR="00B95EB8" w:rsidRPr="003C48DD" w:rsidRDefault="00B95EB8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55FBF82" w14:textId="45D5152C" w:rsidR="003C48DD" w:rsidRPr="005B209D" w:rsidRDefault="003C48DD" w:rsidP="0039796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sz w:val="22"/>
          <w:szCs w:val="22"/>
        </w:rPr>
        <w:t xml:space="preserve">So, </w:t>
      </w:r>
      <w:r w:rsidR="009C3BA2">
        <w:rPr>
          <w:rFonts w:asciiTheme="minorHAnsi" w:hAnsiTheme="minorHAnsi" w:cstheme="minorHAnsi"/>
          <w:sz w:val="22"/>
          <w:szCs w:val="22"/>
        </w:rPr>
        <w:t>the current</w:t>
      </w:r>
      <w:r w:rsidRPr="005B209D">
        <w:rPr>
          <w:rFonts w:asciiTheme="minorHAnsi" w:hAnsiTheme="minorHAnsi" w:cstheme="minorHAnsi"/>
          <w:sz w:val="22"/>
          <w:szCs w:val="22"/>
        </w:rPr>
        <w:t xml:space="preserve"> principle can simply be reused: the gNB receives </w:t>
      </w:r>
      <w:r w:rsidR="00713410" w:rsidRPr="005B209D">
        <w:rPr>
          <w:rFonts w:asciiTheme="minorHAnsi" w:hAnsiTheme="minorHAnsi" w:cstheme="minorHAnsi"/>
          <w:sz w:val="22"/>
          <w:szCs w:val="22"/>
        </w:rPr>
        <w:t>in the</w:t>
      </w:r>
      <w:r w:rsidR="00B95EB8" w:rsidRPr="005B209D">
        <w:rPr>
          <w:rFonts w:asciiTheme="minorHAnsi" w:hAnsiTheme="minorHAnsi" w:cstheme="minorHAnsi"/>
          <w:sz w:val="22"/>
          <w:szCs w:val="22"/>
        </w:rPr>
        <w:t xml:space="preserve"> QMC configuration (either from OAM or from CN) </w:t>
      </w:r>
      <w:r w:rsidRPr="005B209D">
        <w:rPr>
          <w:rFonts w:asciiTheme="minorHAnsi" w:hAnsiTheme="minorHAnsi" w:cstheme="minorHAnsi"/>
          <w:sz w:val="22"/>
          <w:szCs w:val="22"/>
        </w:rPr>
        <w:t xml:space="preserve">a </w:t>
      </w:r>
      <w:r w:rsidR="0015678A" w:rsidRPr="005B209D">
        <w:rPr>
          <w:rFonts w:asciiTheme="minorHAnsi" w:hAnsiTheme="minorHAnsi" w:cstheme="minorHAnsi"/>
          <w:sz w:val="22"/>
          <w:szCs w:val="22"/>
        </w:rPr>
        <w:t>“filter</w:t>
      </w:r>
      <w:r w:rsidRPr="005B209D">
        <w:rPr>
          <w:rFonts w:asciiTheme="minorHAnsi" w:hAnsiTheme="minorHAnsi" w:cstheme="minorHAnsi"/>
          <w:sz w:val="22"/>
          <w:szCs w:val="22"/>
        </w:rPr>
        <w:t xml:space="preserve"> parameter</w:t>
      </w:r>
      <w:r w:rsidR="0015678A" w:rsidRPr="005B209D">
        <w:rPr>
          <w:rFonts w:asciiTheme="minorHAnsi" w:hAnsiTheme="minorHAnsi" w:cstheme="minorHAnsi"/>
          <w:sz w:val="22"/>
          <w:szCs w:val="22"/>
        </w:rPr>
        <w:t xml:space="preserve">” that it can use for </w:t>
      </w:r>
      <w:r w:rsidRPr="005B209D">
        <w:rPr>
          <w:rFonts w:asciiTheme="minorHAnsi" w:hAnsiTheme="minorHAnsi" w:cstheme="minorHAnsi"/>
          <w:sz w:val="22"/>
          <w:szCs w:val="22"/>
        </w:rPr>
        <w:t>QMC reporting.</w:t>
      </w:r>
    </w:p>
    <w:p w14:paraId="1E3B0764" w14:textId="77777777" w:rsidR="005C71C9" w:rsidRPr="005B209D" w:rsidRDefault="005C71C9" w:rsidP="005C71C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2: The OAM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can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already today send to a gNB a filter parameter used for QMC reporting.</w:t>
      </w:r>
    </w:p>
    <w:p w14:paraId="6CCCD84F" w14:textId="7D533BEC" w:rsidR="000E5798" w:rsidRPr="005B209D" w:rsidRDefault="00ED20C5" w:rsidP="0039796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support the </w:t>
      </w:r>
      <w:r w:rsidRPr="004C493D">
        <w:rPr>
          <w:rFonts w:asciiTheme="minorHAnsi" w:hAnsiTheme="minorHAnsi" w:cstheme="minorHAnsi"/>
          <w:b/>
          <w:bCs/>
          <w:sz w:val="22"/>
          <w:szCs w:val="22"/>
        </w:rPr>
        <w:t>high-speed train scenario</w:t>
      </w:r>
      <w:r>
        <w:rPr>
          <w:rFonts w:asciiTheme="minorHAnsi" w:hAnsiTheme="minorHAnsi" w:cstheme="minorHAnsi"/>
          <w:sz w:val="22"/>
          <w:szCs w:val="22"/>
        </w:rPr>
        <w:t>, a</w:t>
      </w:r>
      <w:r w:rsidR="009C02E9" w:rsidRPr="005B209D">
        <w:rPr>
          <w:rFonts w:asciiTheme="minorHAnsi" w:hAnsiTheme="minorHAnsi" w:cstheme="minorHAnsi"/>
          <w:sz w:val="22"/>
          <w:szCs w:val="22"/>
        </w:rPr>
        <w:t>ll that is needed</w:t>
      </w:r>
      <w:r>
        <w:rPr>
          <w:rFonts w:asciiTheme="minorHAnsi" w:hAnsiTheme="minorHAnsi" w:cstheme="minorHAnsi"/>
          <w:sz w:val="22"/>
          <w:szCs w:val="22"/>
        </w:rPr>
        <w:t>,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from OAM point of view</w:t>
      </w:r>
      <w:r w:rsidR="0058707C">
        <w:rPr>
          <w:rFonts w:asciiTheme="minorHAnsi" w:hAnsiTheme="minorHAnsi" w:cstheme="minorHAnsi"/>
          <w:sz w:val="22"/>
          <w:szCs w:val="22"/>
        </w:rPr>
        <w:t>,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is a</w:t>
      </w:r>
      <w:r w:rsidR="00B41120">
        <w:rPr>
          <w:rFonts w:asciiTheme="minorHAnsi" w:hAnsiTheme="minorHAnsi" w:cstheme="minorHAnsi"/>
          <w:sz w:val="22"/>
          <w:szCs w:val="22"/>
        </w:rPr>
        <w:t xml:space="preserve">n </w:t>
      </w:r>
      <w:r w:rsidR="00B41120" w:rsidRPr="005B209D">
        <w:rPr>
          <w:rFonts w:asciiTheme="minorHAnsi" w:hAnsiTheme="minorHAnsi" w:cstheme="minorHAnsi"/>
          <w:sz w:val="22"/>
          <w:szCs w:val="22"/>
        </w:rPr>
        <w:t>“HSDN” (or “HSDN-cell”)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flag in the configuration</w:t>
      </w:r>
      <w:r w:rsidR="0058707C">
        <w:rPr>
          <w:rFonts w:asciiTheme="minorHAnsi" w:hAnsiTheme="minorHAnsi" w:cstheme="minorHAnsi"/>
          <w:sz w:val="22"/>
          <w:szCs w:val="22"/>
        </w:rPr>
        <w:t xml:space="preserve">. </w:t>
      </w:r>
      <w:r w:rsidR="00CC7DE3">
        <w:rPr>
          <w:rFonts w:asciiTheme="minorHAnsi" w:hAnsiTheme="minorHAnsi" w:cstheme="minorHAnsi"/>
          <w:sz w:val="22"/>
          <w:szCs w:val="22"/>
        </w:rPr>
        <w:t>Since</w:t>
      </w:r>
      <w:r w:rsidR="000E5798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206F62">
        <w:rPr>
          <w:rFonts w:asciiTheme="minorHAnsi" w:hAnsiTheme="minorHAnsi" w:cstheme="minorHAnsi"/>
          <w:sz w:val="22"/>
          <w:szCs w:val="22"/>
        </w:rPr>
        <w:t xml:space="preserve">the </w:t>
      </w:r>
      <w:r w:rsidR="000E5798" w:rsidRPr="005B209D">
        <w:rPr>
          <w:rFonts w:asciiTheme="minorHAnsi" w:hAnsiTheme="minorHAnsi" w:cstheme="minorHAnsi"/>
          <w:sz w:val="22"/>
          <w:szCs w:val="22"/>
        </w:rPr>
        <w:t xml:space="preserve">gNB knows </w:t>
      </w:r>
      <w:r w:rsidR="00206F62">
        <w:rPr>
          <w:rFonts w:asciiTheme="minorHAnsi" w:hAnsiTheme="minorHAnsi" w:cstheme="minorHAnsi"/>
          <w:sz w:val="22"/>
          <w:szCs w:val="22"/>
        </w:rPr>
        <w:t>whether</w:t>
      </w:r>
      <w:r w:rsidR="000E5798" w:rsidRPr="005B209D">
        <w:rPr>
          <w:rFonts w:asciiTheme="minorHAnsi" w:hAnsiTheme="minorHAnsi" w:cstheme="minorHAnsi"/>
          <w:sz w:val="22"/>
          <w:szCs w:val="22"/>
        </w:rPr>
        <w:t xml:space="preserve"> a cell is an HSDN cell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or not</w:t>
      </w:r>
      <w:r w:rsidR="000E5798" w:rsidRPr="005B209D">
        <w:rPr>
          <w:rFonts w:asciiTheme="minorHAnsi" w:hAnsiTheme="minorHAnsi" w:cstheme="minorHAnsi"/>
          <w:sz w:val="22"/>
          <w:szCs w:val="22"/>
        </w:rPr>
        <w:t xml:space="preserve">, </w:t>
      </w:r>
      <w:r w:rsidR="00206F62">
        <w:rPr>
          <w:rFonts w:asciiTheme="minorHAnsi" w:hAnsiTheme="minorHAnsi" w:cstheme="minorHAnsi"/>
          <w:sz w:val="22"/>
          <w:szCs w:val="22"/>
        </w:rPr>
        <w:t xml:space="preserve">it </w:t>
      </w:r>
      <w:r w:rsidR="00CC7DE3">
        <w:rPr>
          <w:rFonts w:asciiTheme="minorHAnsi" w:hAnsiTheme="minorHAnsi" w:cstheme="minorHAnsi"/>
          <w:sz w:val="22"/>
          <w:szCs w:val="22"/>
        </w:rPr>
        <w:t>will</w:t>
      </w:r>
      <w:r w:rsidR="000E5798" w:rsidRPr="005B209D">
        <w:rPr>
          <w:rFonts w:asciiTheme="minorHAnsi" w:hAnsiTheme="minorHAnsi" w:cstheme="minorHAnsi"/>
          <w:sz w:val="22"/>
          <w:szCs w:val="22"/>
        </w:rPr>
        <w:t xml:space="preserve"> send the QMC report to the MCE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CC7DE3">
        <w:rPr>
          <w:rFonts w:asciiTheme="minorHAnsi" w:hAnsiTheme="minorHAnsi" w:cstheme="minorHAnsi"/>
          <w:sz w:val="22"/>
          <w:szCs w:val="22"/>
        </w:rPr>
        <w:t>only if the report was collected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in </w:t>
      </w:r>
      <w:r w:rsidR="00CC7DE3">
        <w:rPr>
          <w:rFonts w:asciiTheme="minorHAnsi" w:hAnsiTheme="minorHAnsi" w:cstheme="minorHAnsi"/>
          <w:sz w:val="22"/>
          <w:szCs w:val="22"/>
        </w:rPr>
        <w:t xml:space="preserve">an </w:t>
      </w:r>
      <w:r w:rsidR="009C02E9" w:rsidRPr="005B209D">
        <w:rPr>
          <w:rFonts w:asciiTheme="minorHAnsi" w:hAnsiTheme="minorHAnsi" w:cstheme="minorHAnsi"/>
          <w:sz w:val="22"/>
          <w:szCs w:val="22"/>
        </w:rPr>
        <w:t>HSDN</w:t>
      </w:r>
      <w:r w:rsidR="00CC7DE3">
        <w:rPr>
          <w:rFonts w:asciiTheme="minorHAnsi" w:hAnsiTheme="minorHAnsi" w:cstheme="minorHAnsi"/>
          <w:sz w:val="22"/>
          <w:szCs w:val="22"/>
        </w:rPr>
        <w:t xml:space="preserve"> cell</w:t>
      </w:r>
      <w:r w:rsidRPr="005B209D">
        <w:rPr>
          <w:rFonts w:asciiTheme="minorHAnsi" w:hAnsiTheme="minorHAnsi" w:cstheme="minorHAnsi"/>
          <w:sz w:val="22"/>
          <w:szCs w:val="22"/>
        </w:rPr>
        <w:t xml:space="preserve">. 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The much more cumbersome </w:t>
      </w:r>
      <w:r w:rsidR="00711CD4" w:rsidRPr="005B209D">
        <w:rPr>
          <w:rFonts w:asciiTheme="minorHAnsi" w:hAnsiTheme="minorHAnsi" w:cstheme="minorHAnsi"/>
          <w:sz w:val="22"/>
          <w:szCs w:val="22"/>
        </w:rPr>
        <w:t>alternative</w:t>
      </w:r>
      <w:r w:rsidR="002438CB">
        <w:rPr>
          <w:rFonts w:asciiTheme="minorHAnsi" w:hAnsiTheme="minorHAnsi" w:cstheme="minorHAnsi"/>
          <w:sz w:val="22"/>
          <w:szCs w:val="22"/>
        </w:rPr>
        <w:t>, proposed by some companies,</w:t>
      </w:r>
      <w:r w:rsidR="00711CD4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would be </w:t>
      </w:r>
      <w:r w:rsidR="008D0ABD">
        <w:rPr>
          <w:rFonts w:asciiTheme="minorHAnsi" w:hAnsiTheme="minorHAnsi" w:cstheme="minorHAnsi"/>
          <w:sz w:val="22"/>
          <w:szCs w:val="22"/>
        </w:rPr>
        <w:t>that the</w:t>
      </w:r>
      <w:r w:rsidR="00DB2B7C" w:rsidRPr="005B209D">
        <w:rPr>
          <w:rFonts w:asciiTheme="minorHAnsi" w:hAnsiTheme="minorHAnsi" w:cstheme="minorHAnsi"/>
          <w:sz w:val="22"/>
          <w:szCs w:val="22"/>
        </w:rPr>
        <w:t xml:space="preserve"> OAM </w:t>
      </w:r>
      <w:r w:rsidR="009C02E9" w:rsidRPr="005B209D">
        <w:rPr>
          <w:rFonts w:asciiTheme="minorHAnsi" w:hAnsiTheme="minorHAnsi" w:cstheme="minorHAnsi"/>
          <w:sz w:val="22"/>
          <w:szCs w:val="22"/>
        </w:rPr>
        <w:t>select</w:t>
      </w:r>
      <w:r w:rsidR="008D0ABD">
        <w:rPr>
          <w:rFonts w:asciiTheme="minorHAnsi" w:hAnsiTheme="minorHAnsi" w:cstheme="minorHAnsi"/>
          <w:sz w:val="22"/>
          <w:szCs w:val="22"/>
        </w:rPr>
        <w:t>s,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one by one</w:t>
      </w:r>
      <w:r w:rsidR="008D0ABD">
        <w:rPr>
          <w:rFonts w:asciiTheme="minorHAnsi" w:hAnsiTheme="minorHAnsi" w:cstheme="minorHAnsi"/>
          <w:sz w:val="22"/>
          <w:szCs w:val="22"/>
        </w:rPr>
        <w:t>,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all HSDN cells</w:t>
      </w:r>
      <w:r w:rsidR="00BC5338">
        <w:rPr>
          <w:rFonts w:asciiTheme="minorHAnsi" w:hAnsiTheme="minorHAnsi" w:cstheme="minorHAnsi"/>
          <w:sz w:val="22"/>
          <w:szCs w:val="22"/>
        </w:rPr>
        <w:t>,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and create</w:t>
      </w:r>
      <w:r w:rsidR="00BC5338">
        <w:rPr>
          <w:rFonts w:asciiTheme="minorHAnsi" w:hAnsiTheme="minorHAnsi" w:cstheme="minorHAnsi"/>
          <w:sz w:val="22"/>
          <w:szCs w:val="22"/>
        </w:rPr>
        <w:t>s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a QMC Job </w:t>
      </w:r>
      <w:r w:rsidR="00DB2B7C" w:rsidRPr="005B209D">
        <w:rPr>
          <w:rFonts w:asciiTheme="minorHAnsi" w:hAnsiTheme="minorHAnsi" w:cstheme="minorHAnsi"/>
          <w:sz w:val="22"/>
          <w:szCs w:val="22"/>
        </w:rPr>
        <w:t>which include</w:t>
      </w:r>
      <w:r w:rsidR="008D0ABD">
        <w:rPr>
          <w:rFonts w:asciiTheme="minorHAnsi" w:hAnsiTheme="minorHAnsi" w:cstheme="minorHAnsi"/>
          <w:sz w:val="22"/>
          <w:szCs w:val="22"/>
        </w:rPr>
        <w:t>s</w:t>
      </w:r>
      <w:r w:rsidR="00DB2B7C" w:rsidRPr="005B209D">
        <w:rPr>
          <w:rFonts w:asciiTheme="minorHAnsi" w:hAnsiTheme="minorHAnsi" w:cstheme="minorHAnsi"/>
          <w:sz w:val="22"/>
          <w:szCs w:val="22"/>
        </w:rPr>
        <w:t xml:space="preserve"> all of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them. </w:t>
      </w:r>
      <w:r w:rsidR="00EF42B4" w:rsidRPr="005B209D">
        <w:rPr>
          <w:rFonts w:asciiTheme="minorHAnsi" w:hAnsiTheme="minorHAnsi" w:cstheme="minorHAnsi"/>
          <w:sz w:val="22"/>
          <w:szCs w:val="22"/>
        </w:rPr>
        <w:t xml:space="preserve">This can be a </w:t>
      </w:r>
      <w:r w:rsidR="008D0ABD">
        <w:rPr>
          <w:rFonts w:asciiTheme="minorHAnsi" w:hAnsiTheme="minorHAnsi" w:cstheme="minorHAnsi"/>
          <w:sz w:val="22"/>
          <w:szCs w:val="22"/>
        </w:rPr>
        <w:t>lengthy</w:t>
      </w:r>
      <w:r w:rsidR="00EF42B4" w:rsidRPr="005B209D">
        <w:rPr>
          <w:rFonts w:asciiTheme="minorHAnsi" w:hAnsiTheme="minorHAnsi" w:cstheme="minorHAnsi"/>
          <w:sz w:val="22"/>
          <w:szCs w:val="22"/>
        </w:rPr>
        <w:t xml:space="preserve"> process, </w:t>
      </w:r>
      <w:r w:rsidR="004E723C" w:rsidRPr="005B209D">
        <w:rPr>
          <w:rFonts w:asciiTheme="minorHAnsi" w:hAnsiTheme="minorHAnsi" w:cstheme="minorHAnsi"/>
          <w:sz w:val="22"/>
          <w:szCs w:val="22"/>
        </w:rPr>
        <w:t xml:space="preserve">prone to errors. </w:t>
      </w:r>
      <w:r w:rsidR="00EF42B4" w:rsidRPr="005B209D">
        <w:rPr>
          <w:rFonts w:asciiTheme="minorHAnsi" w:hAnsiTheme="minorHAnsi" w:cstheme="minorHAnsi"/>
          <w:sz w:val="22"/>
          <w:szCs w:val="22"/>
        </w:rPr>
        <w:t>Also,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the list </w:t>
      </w:r>
      <w:r w:rsidR="000320F1">
        <w:rPr>
          <w:rFonts w:asciiTheme="minorHAnsi" w:hAnsiTheme="minorHAnsi" w:cstheme="minorHAnsi"/>
          <w:sz w:val="22"/>
          <w:szCs w:val="22"/>
        </w:rPr>
        <w:t>HSDN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cells </w:t>
      </w:r>
      <w:r w:rsidR="00EF42B4" w:rsidRPr="005B209D">
        <w:rPr>
          <w:rFonts w:asciiTheme="minorHAnsi" w:hAnsiTheme="minorHAnsi" w:cstheme="minorHAnsi"/>
          <w:sz w:val="22"/>
          <w:szCs w:val="22"/>
        </w:rPr>
        <w:t>may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need to be maintained</w:t>
      </w:r>
      <w:r w:rsidR="004A5953">
        <w:rPr>
          <w:rFonts w:asciiTheme="minorHAnsi" w:hAnsiTheme="minorHAnsi" w:cstheme="minorHAnsi"/>
          <w:sz w:val="22"/>
          <w:szCs w:val="22"/>
        </w:rPr>
        <w:t xml:space="preserve"> all the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time</w:t>
      </w:r>
      <w:r w:rsidR="004A5953">
        <w:rPr>
          <w:rFonts w:asciiTheme="minorHAnsi" w:hAnsiTheme="minorHAnsi" w:cstheme="minorHAnsi"/>
          <w:sz w:val="22"/>
          <w:szCs w:val="22"/>
        </w:rPr>
        <w:t xml:space="preserve"> and updated </w:t>
      </w:r>
      <w:r w:rsidR="009C02E9" w:rsidRPr="005B209D">
        <w:rPr>
          <w:rFonts w:asciiTheme="minorHAnsi" w:hAnsiTheme="minorHAnsi" w:cstheme="minorHAnsi"/>
          <w:sz w:val="22"/>
          <w:szCs w:val="22"/>
        </w:rPr>
        <w:t>when new cells are put in service or taken out of service.</w:t>
      </w:r>
    </w:p>
    <w:p w14:paraId="18FB1B5D" w14:textId="19812C52" w:rsidR="00DB393C" w:rsidRPr="005B209D" w:rsidRDefault="00DB393C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3: </w:t>
      </w:r>
      <w:r w:rsidR="00857D7F">
        <w:rPr>
          <w:rFonts w:asciiTheme="minorHAnsi" w:hAnsiTheme="minorHAnsi" w:cstheme="minorHAnsi"/>
          <w:b/>
          <w:bCs/>
          <w:sz w:val="22"/>
          <w:szCs w:val="22"/>
        </w:rPr>
        <w:t xml:space="preserve">The approach where the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OAM prepare</w:t>
      </w:r>
      <w:r w:rsidR="00857D7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beforehand a </w:t>
      </w:r>
      <w:r w:rsidR="004E723C" w:rsidRPr="005B209D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very long</w:t>
      </w:r>
      <w:r w:rsidR="004E723C" w:rsidRPr="005B209D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list of cells </w:t>
      </w:r>
      <w:r w:rsidR="004E723C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to indicate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where QMC collection should take place </w:t>
      </w:r>
      <w:r w:rsidR="00857D7F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cumbersome, prone to errors and requires maintenance.</w:t>
      </w:r>
    </w:p>
    <w:p w14:paraId="4A0A1929" w14:textId="4D793A9D" w:rsidR="00DB393C" w:rsidRPr="005B209D" w:rsidRDefault="00DB393C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4: The use of a flag to filter QoE reports for HSDN cells provides a simple and easily maintainable way for </w:t>
      </w:r>
      <w:r w:rsidR="00CB4A2E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OAM to collect QoE in high mobility scenario.</w:t>
      </w:r>
    </w:p>
    <w:p w14:paraId="6E256DF2" w14:textId="30B61C32" w:rsidR="00C83524" w:rsidRPr="005B209D" w:rsidRDefault="00C83524" w:rsidP="0039796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sz w:val="22"/>
          <w:szCs w:val="22"/>
        </w:rPr>
        <w:t>We note</w:t>
      </w:r>
      <w:r w:rsidR="00CB4A2E">
        <w:rPr>
          <w:rFonts w:asciiTheme="minorHAnsi" w:hAnsiTheme="minorHAnsi" w:cstheme="minorHAnsi"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sz w:val="22"/>
          <w:szCs w:val="22"/>
        </w:rPr>
        <w:t xml:space="preserve">that the same filter </w:t>
      </w:r>
      <w:r w:rsidR="009D3299" w:rsidRPr="005B209D">
        <w:rPr>
          <w:rFonts w:asciiTheme="minorHAnsi" w:hAnsiTheme="minorHAnsi" w:cstheme="minorHAnsi"/>
          <w:sz w:val="22"/>
          <w:szCs w:val="22"/>
        </w:rPr>
        <w:t xml:space="preserve">parameter </w:t>
      </w:r>
      <w:r w:rsidRPr="005B209D">
        <w:rPr>
          <w:rFonts w:asciiTheme="minorHAnsi" w:hAnsiTheme="minorHAnsi" w:cstheme="minorHAnsi"/>
          <w:sz w:val="22"/>
          <w:szCs w:val="22"/>
        </w:rPr>
        <w:t xml:space="preserve">can be used by </w:t>
      </w:r>
      <w:r w:rsidR="009D3299" w:rsidRPr="005B209D">
        <w:rPr>
          <w:rFonts w:asciiTheme="minorHAnsi" w:hAnsiTheme="minorHAnsi" w:cstheme="minorHAnsi"/>
          <w:sz w:val="22"/>
          <w:szCs w:val="22"/>
        </w:rPr>
        <w:t>the</w:t>
      </w:r>
      <w:r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Pr="00942619">
        <w:rPr>
          <w:rFonts w:asciiTheme="minorHAnsi" w:hAnsiTheme="minorHAnsi" w:cstheme="minorHAnsi"/>
          <w:b/>
          <w:sz w:val="22"/>
          <w:szCs w:val="22"/>
        </w:rPr>
        <w:t xml:space="preserve">gNB to </w:t>
      </w:r>
      <w:r w:rsidR="009D3299" w:rsidRPr="00942619">
        <w:rPr>
          <w:rFonts w:asciiTheme="minorHAnsi" w:hAnsiTheme="minorHAnsi" w:cstheme="minorHAnsi"/>
          <w:b/>
          <w:sz w:val="22"/>
          <w:szCs w:val="22"/>
        </w:rPr>
        <w:t>filter</w:t>
      </w:r>
      <w:r w:rsidRPr="00942619">
        <w:rPr>
          <w:rFonts w:asciiTheme="minorHAnsi" w:hAnsiTheme="minorHAnsi" w:cstheme="minorHAnsi"/>
          <w:b/>
          <w:sz w:val="22"/>
          <w:szCs w:val="22"/>
        </w:rPr>
        <w:t xml:space="preserve"> RVQoE measurements</w:t>
      </w:r>
      <w:r w:rsidR="00751DEE">
        <w:rPr>
          <w:rFonts w:asciiTheme="minorHAnsi" w:hAnsiTheme="minorHAnsi" w:cstheme="minorHAnsi"/>
          <w:sz w:val="22"/>
          <w:szCs w:val="22"/>
        </w:rPr>
        <w:t>.</w:t>
      </w:r>
      <w:r w:rsidRPr="005B209D">
        <w:rPr>
          <w:rFonts w:asciiTheme="minorHAnsi" w:hAnsiTheme="minorHAnsi" w:cstheme="minorHAnsi"/>
          <w:sz w:val="22"/>
          <w:szCs w:val="22"/>
        </w:rPr>
        <w:t xml:space="preserve"> This enables the gNB to perform radio resource optimization for the</w:t>
      </w:r>
      <w:r w:rsidR="00F225B8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sz w:val="22"/>
          <w:szCs w:val="22"/>
        </w:rPr>
        <w:t>high</w:t>
      </w:r>
      <w:r w:rsidR="001A3CD8" w:rsidRPr="005B209D">
        <w:rPr>
          <w:rFonts w:asciiTheme="minorHAnsi" w:hAnsiTheme="minorHAnsi" w:cstheme="minorHAnsi"/>
          <w:sz w:val="22"/>
          <w:szCs w:val="22"/>
        </w:rPr>
        <w:t>-</w:t>
      </w:r>
      <w:r w:rsidRPr="005B209D">
        <w:rPr>
          <w:rFonts w:asciiTheme="minorHAnsi" w:hAnsiTheme="minorHAnsi" w:cstheme="minorHAnsi"/>
          <w:sz w:val="22"/>
          <w:szCs w:val="22"/>
        </w:rPr>
        <w:t>speed train</w:t>
      </w:r>
      <w:r w:rsidR="000D3B75">
        <w:rPr>
          <w:rFonts w:asciiTheme="minorHAnsi" w:hAnsiTheme="minorHAnsi" w:cstheme="minorHAnsi"/>
          <w:sz w:val="22"/>
          <w:szCs w:val="22"/>
        </w:rPr>
        <w:t xml:space="preserve"> scenario</w:t>
      </w:r>
      <w:r w:rsidRPr="005B209D">
        <w:rPr>
          <w:rFonts w:asciiTheme="minorHAnsi" w:hAnsiTheme="minorHAnsi" w:cstheme="minorHAnsi"/>
          <w:sz w:val="22"/>
          <w:szCs w:val="22"/>
        </w:rPr>
        <w:t>, which we think deserves special attention.</w:t>
      </w:r>
    </w:p>
    <w:p w14:paraId="68BE795E" w14:textId="5CBC98BA" w:rsidR="000A7A27" w:rsidRPr="005B209D" w:rsidRDefault="000A7A27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>Proposal 1: To support QoE/RVQoE measurements for users served by HSDN cells, add</w:t>
      </w:r>
      <w:r w:rsidR="008A21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A216F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an “HSDN” </w:t>
      </w:r>
      <w:r w:rsidR="008A216F">
        <w:rPr>
          <w:rFonts w:asciiTheme="minorHAnsi" w:hAnsiTheme="minorHAnsi" w:cstheme="minorHAnsi"/>
          <w:b/>
          <w:bCs/>
          <w:sz w:val="22"/>
          <w:szCs w:val="22"/>
        </w:rPr>
        <w:t>filtering criterion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="005978D2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D4EF401" w14:textId="785D09FE" w:rsidR="009C02E9" w:rsidRPr="005B209D" w:rsidRDefault="00CD1AE6" w:rsidP="0039796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9C02E9" w:rsidRPr="004C493D">
        <w:rPr>
          <w:rFonts w:asciiTheme="minorHAnsi" w:hAnsiTheme="minorHAnsi" w:cstheme="minorHAnsi"/>
          <w:b/>
          <w:sz w:val="22"/>
          <w:szCs w:val="22"/>
        </w:rPr>
        <w:t>high UE velocity</w:t>
      </w:r>
      <w:r w:rsidRPr="004C493D">
        <w:rPr>
          <w:rFonts w:asciiTheme="minorHAnsi" w:hAnsiTheme="minorHAnsi" w:cstheme="minorHAnsi"/>
          <w:b/>
          <w:bCs/>
          <w:sz w:val="22"/>
          <w:szCs w:val="22"/>
        </w:rPr>
        <w:t xml:space="preserve"> scenario</w:t>
      </w:r>
      <w:r>
        <w:rPr>
          <w:rFonts w:asciiTheme="minorHAnsi" w:hAnsiTheme="minorHAnsi" w:cstheme="minorHAnsi"/>
          <w:sz w:val="22"/>
          <w:szCs w:val="22"/>
        </w:rPr>
        <w:t xml:space="preserve"> should also be supported</w:t>
      </w:r>
      <w:r w:rsidR="005978D2">
        <w:rPr>
          <w:rFonts w:asciiTheme="minorHAnsi" w:hAnsiTheme="minorHAnsi" w:cstheme="minorHAnsi"/>
          <w:sz w:val="22"/>
          <w:szCs w:val="22"/>
        </w:rPr>
        <w:t>, where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QoE degrad</w:t>
      </w:r>
      <w:r w:rsidR="005978D2">
        <w:rPr>
          <w:rFonts w:asciiTheme="minorHAnsi" w:hAnsiTheme="minorHAnsi" w:cstheme="minorHAnsi"/>
          <w:sz w:val="22"/>
          <w:szCs w:val="22"/>
        </w:rPr>
        <w:t>ation is monitored when a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UE moves </w:t>
      </w:r>
      <w:r w:rsidR="000A7A27" w:rsidRPr="005B209D">
        <w:rPr>
          <w:rFonts w:asciiTheme="minorHAnsi" w:hAnsiTheme="minorHAnsi" w:cstheme="minorHAnsi"/>
          <w:sz w:val="22"/>
          <w:szCs w:val="22"/>
        </w:rPr>
        <w:t>above a certain</w:t>
      </w:r>
      <w:r w:rsidR="009C02E9" w:rsidRPr="005B209D">
        <w:rPr>
          <w:rFonts w:asciiTheme="minorHAnsi" w:hAnsiTheme="minorHAnsi" w:cstheme="minorHAnsi"/>
          <w:sz w:val="22"/>
          <w:szCs w:val="22"/>
        </w:rPr>
        <w:t xml:space="preserve"> speed. 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This </w:t>
      </w:r>
      <w:r w:rsidR="00C004BE" w:rsidRPr="005B209D">
        <w:rPr>
          <w:rFonts w:asciiTheme="minorHAnsi" w:hAnsiTheme="minorHAnsi" w:cstheme="minorHAnsi"/>
          <w:sz w:val="22"/>
          <w:szCs w:val="22"/>
        </w:rPr>
        <w:t xml:space="preserve">scenario has some commonalities with the </w:t>
      </w:r>
      <w:r w:rsidR="000A7A27" w:rsidRPr="005B209D">
        <w:rPr>
          <w:rFonts w:asciiTheme="minorHAnsi" w:hAnsiTheme="minorHAnsi" w:cstheme="minorHAnsi"/>
          <w:sz w:val="22"/>
          <w:szCs w:val="22"/>
        </w:rPr>
        <w:t>high</w:t>
      </w:r>
      <w:r w:rsidR="00EF0CC9" w:rsidRPr="005B209D">
        <w:rPr>
          <w:rFonts w:asciiTheme="minorHAnsi" w:hAnsiTheme="minorHAnsi" w:cstheme="minorHAnsi"/>
          <w:sz w:val="22"/>
          <w:szCs w:val="22"/>
        </w:rPr>
        <w:t>-</w:t>
      </w:r>
      <w:r w:rsidR="000A7A27" w:rsidRPr="005B209D">
        <w:rPr>
          <w:rFonts w:asciiTheme="minorHAnsi" w:hAnsiTheme="minorHAnsi" w:cstheme="minorHAnsi"/>
          <w:sz w:val="22"/>
          <w:szCs w:val="22"/>
        </w:rPr>
        <w:t>speed train</w:t>
      </w:r>
      <w:r w:rsidR="005978D2">
        <w:rPr>
          <w:rFonts w:asciiTheme="minorHAnsi" w:hAnsiTheme="minorHAnsi" w:cstheme="minorHAnsi"/>
          <w:sz w:val="22"/>
          <w:szCs w:val="22"/>
        </w:rPr>
        <w:t xml:space="preserve"> one</w:t>
      </w:r>
      <w:r w:rsidR="00C004BE" w:rsidRPr="005B209D">
        <w:rPr>
          <w:rFonts w:asciiTheme="minorHAnsi" w:hAnsiTheme="minorHAnsi" w:cstheme="minorHAnsi"/>
          <w:sz w:val="22"/>
          <w:szCs w:val="22"/>
        </w:rPr>
        <w:t xml:space="preserve">, but it </w:t>
      </w:r>
      <w:r w:rsidR="0085220D">
        <w:rPr>
          <w:rFonts w:asciiTheme="minorHAnsi" w:hAnsiTheme="minorHAnsi" w:cstheme="minorHAnsi"/>
          <w:sz w:val="22"/>
          <w:szCs w:val="22"/>
        </w:rPr>
        <w:t xml:space="preserve">also pertains to </w:t>
      </w:r>
      <w:r w:rsidR="000A7A27" w:rsidRPr="005B209D">
        <w:rPr>
          <w:rFonts w:asciiTheme="minorHAnsi" w:hAnsiTheme="minorHAnsi" w:cstheme="minorHAnsi"/>
          <w:sz w:val="22"/>
          <w:szCs w:val="22"/>
        </w:rPr>
        <w:t>UEs on</w:t>
      </w:r>
      <w:r w:rsidR="0085220D">
        <w:rPr>
          <w:rFonts w:asciiTheme="minorHAnsi" w:hAnsiTheme="minorHAnsi" w:cstheme="minorHAnsi"/>
          <w:sz w:val="22"/>
          <w:szCs w:val="22"/>
        </w:rPr>
        <w:t>board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 bus</w:t>
      </w:r>
      <w:r w:rsidR="0085220D">
        <w:rPr>
          <w:rFonts w:asciiTheme="minorHAnsi" w:hAnsiTheme="minorHAnsi" w:cstheme="minorHAnsi"/>
          <w:sz w:val="22"/>
          <w:szCs w:val="22"/>
        </w:rPr>
        <w:t>es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 or </w:t>
      </w:r>
      <w:r w:rsidR="00C83524" w:rsidRPr="005B209D">
        <w:rPr>
          <w:rFonts w:asciiTheme="minorHAnsi" w:hAnsiTheme="minorHAnsi" w:cstheme="minorHAnsi"/>
          <w:sz w:val="22"/>
          <w:szCs w:val="22"/>
        </w:rPr>
        <w:t xml:space="preserve">UEs 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moving along a motorway. </w:t>
      </w:r>
      <w:r w:rsidR="0085220D">
        <w:rPr>
          <w:rFonts w:asciiTheme="minorHAnsi" w:hAnsiTheme="minorHAnsi" w:cstheme="minorHAnsi"/>
          <w:sz w:val="22"/>
          <w:szCs w:val="22"/>
        </w:rPr>
        <w:t>The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0A7A27" w:rsidRPr="005B209D">
        <w:rPr>
          <w:rFonts w:asciiTheme="minorHAnsi" w:hAnsiTheme="minorHAnsi" w:cstheme="minorHAnsi"/>
          <w:b/>
          <w:bCs/>
          <w:sz w:val="22"/>
          <w:szCs w:val="22"/>
        </w:rPr>
        <w:t>common characteristic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4A24B4" w:rsidRPr="005B209D">
        <w:rPr>
          <w:rFonts w:asciiTheme="minorHAnsi" w:hAnsiTheme="minorHAnsi" w:cstheme="minorHAnsi"/>
          <w:sz w:val="22"/>
          <w:szCs w:val="22"/>
        </w:rPr>
        <w:t>for this scenario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 is the </w:t>
      </w:r>
      <w:r w:rsidR="00C83524" w:rsidRPr="005B209D">
        <w:rPr>
          <w:rFonts w:asciiTheme="minorHAnsi" w:hAnsiTheme="minorHAnsi" w:cstheme="minorHAnsi"/>
          <w:sz w:val="22"/>
          <w:szCs w:val="22"/>
        </w:rPr>
        <w:t xml:space="preserve">UE </w:t>
      </w:r>
      <w:r w:rsidR="004A24B4" w:rsidRPr="005B209D">
        <w:rPr>
          <w:rFonts w:asciiTheme="minorHAnsi" w:hAnsiTheme="minorHAnsi" w:cstheme="minorHAnsi"/>
          <w:sz w:val="22"/>
          <w:szCs w:val="22"/>
        </w:rPr>
        <w:t>velocity</w:t>
      </w:r>
      <w:r w:rsidR="008162E2" w:rsidRPr="005B209D">
        <w:rPr>
          <w:rFonts w:asciiTheme="minorHAnsi" w:hAnsiTheme="minorHAnsi" w:cstheme="minorHAnsi"/>
          <w:sz w:val="22"/>
          <w:szCs w:val="22"/>
        </w:rPr>
        <w:t xml:space="preserve"> (</w:t>
      </w:r>
      <w:r w:rsidR="000A7A27" w:rsidRPr="005B209D">
        <w:rPr>
          <w:rFonts w:asciiTheme="minorHAnsi" w:hAnsiTheme="minorHAnsi" w:cstheme="minorHAnsi"/>
          <w:sz w:val="22"/>
          <w:szCs w:val="22"/>
        </w:rPr>
        <w:t>and not a geographical area</w:t>
      </w:r>
      <w:r w:rsidR="008162E2" w:rsidRPr="005B209D">
        <w:rPr>
          <w:rFonts w:asciiTheme="minorHAnsi" w:hAnsiTheme="minorHAnsi" w:cstheme="minorHAnsi"/>
          <w:sz w:val="22"/>
          <w:szCs w:val="22"/>
        </w:rPr>
        <w:t>)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. </w:t>
      </w:r>
      <w:r w:rsidR="008162E2" w:rsidRPr="005B209D">
        <w:rPr>
          <w:rFonts w:asciiTheme="minorHAnsi" w:hAnsiTheme="minorHAnsi" w:cstheme="minorHAnsi"/>
          <w:sz w:val="22"/>
          <w:szCs w:val="22"/>
        </w:rPr>
        <w:t>T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o enable </w:t>
      </w:r>
      <w:r w:rsidR="00EF0CC9">
        <w:rPr>
          <w:rFonts w:asciiTheme="minorHAnsi" w:hAnsiTheme="minorHAnsi" w:cstheme="minorHAnsi"/>
          <w:sz w:val="22"/>
          <w:szCs w:val="22"/>
        </w:rPr>
        <w:t>the</w:t>
      </w:r>
      <w:r w:rsidR="000A7A27" w:rsidRPr="005B209D">
        <w:rPr>
          <w:rFonts w:asciiTheme="minorHAnsi" w:hAnsiTheme="minorHAnsi" w:cstheme="minorHAnsi"/>
          <w:sz w:val="22"/>
          <w:szCs w:val="22"/>
        </w:rPr>
        <w:t xml:space="preserve"> OAM to collect QoE </w:t>
      </w:r>
      <w:r w:rsidR="00780F1A">
        <w:rPr>
          <w:rFonts w:asciiTheme="minorHAnsi" w:hAnsiTheme="minorHAnsi" w:cstheme="minorHAnsi"/>
          <w:sz w:val="22"/>
          <w:szCs w:val="22"/>
        </w:rPr>
        <w:t xml:space="preserve">measurements </w:t>
      </w:r>
      <w:r w:rsidR="000A7A27" w:rsidRPr="005B209D">
        <w:rPr>
          <w:rFonts w:asciiTheme="minorHAnsi" w:hAnsiTheme="minorHAnsi" w:cstheme="minorHAnsi"/>
          <w:sz w:val="22"/>
          <w:szCs w:val="22"/>
        </w:rPr>
        <w:t>for this “high mobility scenario</w:t>
      </w:r>
      <w:r w:rsidR="008162E2" w:rsidRPr="005B209D">
        <w:rPr>
          <w:rFonts w:asciiTheme="minorHAnsi" w:hAnsiTheme="minorHAnsi" w:cstheme="minorHAnsi"/>
          <w:sz w:val="22"/>
          <w:szCs w:val="22"/>
        </w:rPr>
        <w:t>”</w:t>
      </w:r>
      <w:r w:rsidR="00C83524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690E43" w:rsidRPr="005B209D">
        <w:rPr>
          <w:rFonts w:asciiTheme="minorHAnsi" w:hAnsiTheme="minorHAnsi" w:cstheme="minorHAnsi"/>
          <w:sz w:val="22"/>
          <w:szCs w:val="22"/>
        </w:rPr>
        <w:t>a new</w:t>
      </w:r>
      <w:r w:rsidR="00C83524" w:rsidRPr="005B209D">
        <w:rPr>
          <w:rFonts w:asciiTheme="minorHAnsi" w:hAnsiTheme="minorHAnsi" w:cstheme="minorHAnsi"/>
          <w:sz w:val="22"/>
          <w:szCs w:val="22"/>
        </w:rPr>
        <w:t xml:space="preserve"> configuration parameter would be needed, for example </w:t>
      </w:r>
      <w:r w:rsidR="00690E43" w:rsidRPr="005B209D">
        <w:rPr>
          <w:rFonts w:asciiTheme="minorHAnsi" w:hAnsiTheme="minorHAnsi" w:cstheme="minorHAnsi"/>
          <w:sz w:val="22"/>
          <w:szCs w:val="22"/>
        </w:rPr>
        <w:t>a</w:t>
      </w:r>
      <w:r w:rsidR="00EF0CC9">
        <w:rPr>
          <w:rFonts w:asciiTheme="minorHAnsi" w:hAnsiTheme="minorHAnsi" w:cstheme="minorHAnsi"/>
          <w:sz w:val="22"/>
          <w:szCs w:val="22"/>
        </w:rPr>
        <w:t>n</w:t>
      </w:r>
      <w:r w:rsidR="00690E43" w:rsidRPr="005B209D">
        <w:rPr>
          <w:rFonts w:asciiTheme="minorHAnsi" w:hAnsiTheme="minorHAnsi" w:cstheme="minorHAnsi"/>
          <w:sz w:val="22"/>
          <w:szCs w:val="22"/>
        </w:rPr>
        <w:t xml:space="preserve"> i</w:t>
      </w:r>
      <w:r w:rsidR="00E3481C" w:rsidRPr="005B209D">
        <w:rPr>
          <w:rFonts w:asciiTheme="minorHAnsi" w:hAnsiTheme="minorHAnsi" w:cstheme="minorHAnsi"/>
          <w:sz w:val="22"/>
          <w:szCs w:val="22"/>
        </w:rPr>
        <w:t xml:space="preserve">ndication of </w:t>
      </w:r>
      <w:r w:rsidR="00690E43" w:rsidRPr="005B209D">
        <w:rPr>
          <w:rFonts w:asciiTheme="minorHAnsi" w:hAnsiTheme="minorHAnsi" w:cstheme="minorHAnsi"/>
          <w:sz w:val="22"/>
          <w:szCs w:val="22"/>
        </w:rPr>
        <w:t>“</w:t>
      </w:r>
      <w:r w:rsidR="00E3481C" w:rsidRPr="005B209D">
        <w:rPr>
          <w:rFonts w:asciiTheme="minorHAnsi" w:hAnsiTheme="minorHAnsi" w:cstheme="minorHAnsi"/>
          <w:sz w:val="22"/>
          <w:szCs w:val="22"/>
        </w:rPr>
        <w:t>UE velocity</w:t>
      </w:r>
      <w:r w:rsidR="00690E43" w:rsidRPr="005B209D">
        <w:rPr>
          <w:rFonts w:asciiTheme="minorHAnsi" w:hAnsiTheme="minorHAnsi" w:cstheme="minorHAnsi"/>
          <w:sz w:val="22"/>
          <w:szCs w:val="22"/>
        </w:rPr>
        <w:t>”</w:t>
      </w:r>
      <w:r w:rsidR="00C83524" w:rsidRPr="005B209D">
        <w:rPr>
          <w:rFonts w:asciiTheme="minorHAnsi" w:hAnsiTheme="minorHAnsi" w:cstheme="minorHAnsi"/>
          <w:sz w:val="22"/>
          <w:szCs w:val="22"/>
        </w:rPr>
        <w:t xml:space="preserve">. </w:t>
      </w:r>
      <w:r w:rsidR="00690E43" w:rsidRPr="005B209D">
        <w:rPr>
          <w:rFonts w:asciiTheme="minorHAnsi" w:hAnsiTheme="minorHAnsi" w:cstheme="minorHAnsi"/>
          <w:sz w:val="22"/>
          <w:szCs w:val="22"/>
        </w:rPr>
        <w:t>We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can think of two types of solutions:</w:t>
      </w:r>
    </w:p>
    <w:p w14:paraId="01C4ED41" w14:textId="5BDBECFD" w:rsidR="009A0641" w:rsidRPr="005B209D" w:rsidRDefault="00690E43" w:rsidP="00397965">
      <w:pPr>
        <w:pStyle w:val="B1"/>
        <w:numPr>
          <w:ilvl w:val="0"/>
          <w:numId w:val="44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9A0641" w:rsidRPr="005B209D">
        <w:rPr>
          <w:rFonts w:asciiTheme="minorHAnsi" w:hAnsiTheme="minorHAnsi" w:cstheme="minorHAnsi"/>
          <w:b/>
          <w:bCs/>
          <w:sz w:val="22"/>
          <w:szCs w:val="22"/>
        </w:rPr>
        <w:t>etwork</w:t>
      </w:r>
      <w:r w:rsidR="00F47726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9A0641" w:rsidRPr="005B209D">
        <w:rPr>
          <w:rFonts w:asciiTheme="minorHAnsi" w:hAnsiTheme="minorHAnsi" w:cstheme="minorHAnsi"/>
          <w:b/>
          <w:bCs/>
          <w:sz w:val="22"/>
          <w:szCs w:val="22"/>
        </w:rPr>
        <w:t>centric solution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. The gNB receives a QoE configuration </w:t>
      </w:r>
      <w:r w:rsidR="00FB0637" w:rsidRPr="005B209D">
        <w:rPr>
          <w:rFonts w:asciiTheme="minorHAnsi" w:hAnsiTheme="minorHAnsi" w:cstheme="minorHAnsi"/>
          <w:sz w:val="22"/>
          <w:szCs w:val="22"/>
        </w:rPr>
        <w:t>including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6172A5">
        <w:rPr>
          <w:rFonts w:asciiTheme="minorHAnsi" w:hAnsiTheme="minorHAnsi" w:cstheme="minorHAnsi"/>
          <w:sz w:val="22"/>
          <w:szCs w:val="22"/>
        </w:rPr>
        <w:t>the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“UE</w:t>
      </w:r>
      <w:r w:rsidR="00E3481C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DB393C" w:rsidRPr="005B209D">
        <w:rPr>
          <w:rFonts w:asciiTheme="minorHAnsi" w:hAnsiTheme="minorHAnsi" w:cstheme="minorHAnsi"/>
          <w:sz w:val="22"/>
          <w:szCs w:val="22"/>
        </w:rPr>
        <w:t>velocity</w:t>
      </w:r>
      <w:r w:rsidR="009A0641" w:rsidRPr="005B209D">
        <w:rPr>
          <w:rFonts w:asciiTheme="minorHAnsi" w:hAnsiTheme="minorHAnsi" w:cstheme="minorHAnsi"/>
          <w:sz w:val="22"/>
          <w:szCs w:val="22"/>
        </w:rPr>
        <w:t>”</w:t>
      </w:r>
      <w:r w:rsidR="00F47726">
        <w:rPr>
          <w:rFonts w:asciiTheme="minorHAnsi" w:hAnsiTheme="minorHAnsi" w:cstheme="minorHAnsi"/>
          <w:sz w:val="22"/>
          <w:szCs w:val="22"/>
        </w:rPr>
        <w:t xml:space="preserve"> 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filter parameter. When a UE is configured for QoE, the gNB requests the UE to report its velocity (for example, together with QoE reports, or </w:t>
      </w:r>
      <w:r w:rsidR="00B16D08" w:rsidRPr="005B209D">
        <w:rPr>
          <w:rFonts w:asciiTheme="minorHAnsi" w:hAnsiTheme="minorHAnsi" w:cstheme="minorHAnsi"/>
          <w:sz w:val="22"/>
          <w:szCs w:val="22"/>
        </w:rPr>
        <w:t xml:space="preserve">together with </w:t>
      </w:r>
      <w:r w:rsidR="009A0641" w:rsidRPr="005B209D">
        <w:rPr>
          <w:rFonts w:asciiTheme="minorHAnsi" w:hAnsiTheme="minorHAnsi" w:cstheme="minorHAnsi"/>
          <w:sz w:val="22"/>
          <w:szCs w:val="22"/>
        </w:rPr>
        <w:t>RVQoE reports). When the gNB receives the QoE/RVQoE reports, it checks the UE</w:t>
      </w:r>
      <w:r w:rsidR="00B16D08" w:rsidRPr="005B209D">
        <w:rPr>
          <w:rFonts w:asciiTheme="minorHAnsi" w:hAnsiTheme="minorHAnsi" w:cstheme="minorHAnsi"/>
          <w:sz w:val="22"/>
          <w:szCs w:val="22"/>
        </w:rPr>
        <w:t xml:space="preserve"> velocity </w:t>
      </w:r>
      <w:r w:rsidR="009A0641" w:rsidRPr="005B209D">
        <w:rPr>
          <w:rFonts w:asciiTheme="minorHAnsi" w:hAnsiTheme="minorHAnsi" w:cstheme="minorHAnsi"/>
          <w:sz w:val="22"/>
          <w:szCs w:val="22"/>
        </w:rPr>
        <w:t>and</w:t>
      </w:r>
      <w:r w:rsidR="00F67AD7">
        <w:rPr>
          <w:rFonts w:asciiTheme="minorHAnsi" w:hAnsiTheme="minorHAnsi" w:cstheme="minorHAnsi"/>
          <w:sz w:val="22"/>
          <w:szCs w:val="22"/>
        </w:rPr>
        <w:t>,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if the </w:t>
      </w:r>
      <w:r w:rsidR="00D97ABA">
        <w:rPr>
          <w:rFonts w:asciiTheme="minorHAnsi" w:hAnsiTheme="minorHAnsi" w:cstheme="minorHAnsi"/>
          <w:sz w:val="22"/>
          <w:szCs w:val="22"/>
        </w:rPr>
        <w:t xml:space="preserve">velocity-related </w:t>
      </w:r>
      <w:r w:rsidR="009A0641" w:rsidRPr="005B209D">
        <w:rPr>
          <w:rFonts w:asciiTheme="minorHAnsi" w:hAnsiTheme="minorHAnsi" w:cstheme="minorHAnsi"/>
          <w:sz w:val="22"/>
          <w:szCs w:val="22"/>
        </w:rPr>
        <w:t>condition is satisfied</w:t>
      </w:r>
      <w:r w:rsidR="00F67AD7">
        <w:rPr>
          <w:rFonts w:asciiTheme="minorHAnsi" w:hAnsiTheme="minorHAnsi" w:cstheme="minorHAnsi"/>
          <w:sz w:val="22"/>
          <w:szCs w:val="22"/>
        </w:rPr>
        <w:t>,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the RVQoE </w:t>
      </w:r>
      <w:r w:rsidR="00B16D08" w:rsidRPr="005B209D">
        <w:rPr>
          <w:rFonts w:asciiTheme="minorHAnsi" w:hAnsiTheme="minorHAnsi" w:cstheme="minorHAnsi"/>
          <w:sz w:val="22"/>
          <w:szCs w:val="22"/>
        </w:rPr>
        <w:t xml:space="preserve">reports 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are processed </w:t>
      </w:r>
      <w:r w:rsidR="006172A5">
        <w:rPr>
          <w:rFonts w:asciiTheme="minorHAnsi" w:hAnsiTheme="minorHAnsi" w:cstheme="minorHAnsi"/>
          <w:sz w:val="22"/>
          <w:szCs w:val="22"/>
        </w:rPr>
        <w:t>by the RAN, and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legacy QoE</w:t>
      </w:r>
      <w:r w:rsidR="006172A5">
        <w:rPr>
          <w:rFonts w:asciiTheme="minorHAnsi" w:hAnsiTheme="minorHAnsi" w:cstheme="minorHAnsi"/>
          <w:sz w:val="22"/>
          <w:szCs w:val="22"/>
        </w:rPr>
        <w:t xml:space="preserve"> reports are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sent to </w:t>
      </w:r>
      <w:r w:rsidR="006172A5">
        <w:rPr>
          <w:rFonts w:asciiTheme="minorHAnsi" w:hAnsiTheme="minorHAnsi" w:cstheme="minorHAnsi"/>
          <w:sz w:val="22"/>
          <w:szCs w:val="22"/>
        </w:rPr>
        <w:t>the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MCE</w:t>
      </w:r>
      <w:r w:rsidR="006172A5">
        <w:rPr>
          <w:rFonts w:asciiTheme="minorHAnsi" w:hAnsiTheme="minorHAnsi" w:cstheme="minorHAnsi"/>
          <w:sz w:val="22"/>
          <w:szCs w:val="22"/>
        </w:rPr>
        <w:t>. O</w:t>
      </w:r>
      <w:r w:rsidR="009A0641" w:rsidRPr="005B209D">
        <w:rPr>
          <w:rFonts w:asciiTheme="minorHAnsi" w:hAnsiTheme="minorHAnsi" w:cstheme="minorHAnsi"/>
          <w:sz w:val="22"/>
          <w:szCs w:val="22"/>
        </w:rPr>
        <w:t>therwise</w:t>
      </w:r>
      <w:r w:rsidR="006172A5">
        <w:rPr>
          <w:rFonts w:asciiTheme="minorHAnsi" w:hAnsiTheme="minorHAnsi" w:cstheme="minorHAnsi"/>
          <w:sz w:val="22"/>
          <w:szCs w:val="22"/>
        </w:rPr>
        <w:t>,</w:t>
      </w:r>
      <w:r w:rsidR="009A0641" w:rsidRPr="005B209D">
        <w:rPr>
          <w:rFonts w:asciiTheme="minorHAnsi" w:hAnsiTheme="minorHAnsi" w:cstheme="minorHAnsi"/>
          <w:sz w:val="22"/>
          <w:szCs w:val="22"/>
        </w:rPr>
        <w:t xml:space="preserve"> they can be discarded.</w:t>
      </w:r>
    </w:p>
    <w:p w14:paraId="2F01A726" w14:textId="06FDE355" w:rsidR="009A0641" w:rsidRPr="005B209D" w:rsidRDefault="009A0641" w:rsidP="00397965">
      <w:pPr>
        <w:pStyle w:val="B1"/>
        <w:numPr>
          <w:ilvl w:val="0"/>
          <w:numId w:val="44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>UE</w:t>
      </w:r>
      <w:r w:rsidR="00F47726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centric solution</w:t>
      </w:r>
      <w:r w:rsidRPr="005B209D">
        <w:rPr>
          <w:rFonts w:asciiTheme="minorHAnsi" w:hAnsiTheme="minorHAnsi" w:cstheme="minorHAnsi"/>
          <w:sz w:val="22"/>
          <w:szCs w:val="22"/>
        </w:rPr>
        <w:t xml:space="preserve">. The gNB receives a QoE configuration </w:t>
      </w:r>
      <w:r w:rsidR="000C14FC">
        <w:rPr>
          <w:rFonts w:asciiTheme="minorHAnsi" w:hAnsiTheme="minorHAnsi" w:cstheme="minorHAnsi"/>
          <w:sz w:val="22"/>
          <w:szCs w:val="22"/>
        </w:rPr>
        <w:t xml:space="preserve">with the </w:t>
      </w:r>
      <w:r w:rsidRPr="005B209D">
        <w:rPr>
          <w:rFonts w:asciiTheme="minorHAnsi" w:hAnsiTheme="minorHAnsi" w:cstheme="minorHAnsi"/>
          <w:sz w:val="22"/>
          <w:szCs w:val="22"/>
        </w:rPr>
        <w:t>“UE</w:t>
      </w:r>
      <w:r w:rsidR="00E3481C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DB393C" w:rsidRPr="005B209D">
        <w:rPr>
          <w:rFonts w:asciiTheme="minorHAnsi" w:hAnsiTheme="minorHAnsi" w:cstheme="minorHAnsi"/>
          <w:sz w:val="22"/>
          <w:szCs w:val="22"/>
        </w:rPr>
        <w:t>velocity</w:t>
      </w:r>
      <w:r w:rsidR="006172A5" w:rsidRPr="005B209D">
        <w:rPr>
          <w:rFonts w:asciiTheme="minorHAnsi" w:hAnsiTheme="minorHAnsi" w:cstheme="minorHAnsi"/>
          <w:sz w:val="22"/>
          <w:szCs w:val="22"/>
        </w:rPr>
        <w:t>”</w:t>
      </w:r>
      <w:r w:rsidR="006172A5">
        <w:rPr>
          <w:rFonts w:asciiTheme="minorHAnsi" w:hAnsiTheme="minorHAnsi" w:cstheme="minorHAnsi"/>
          <w:sz w:val="22"/>
          <w:szCs w:val="22"/>
        </w:rPr>
        <w:t xml:space="preserve"> filter parameter</w:t>
      </w:r>
      <w:r w:rsidRPr="005B209D">
        <w:rPr>
          <w:rFonts w:asciiTheme="minorHAnsi" w:hAnsiTheme="minorHAnsi" w:cstheme="minorHAnsi"/>
          <w:sz w:val="22"/>
          <w:szCs w:val="22"/>
        </w:rPr>
        <w:t xml:space="preserve">. When a UE is configured for </w:t>
      </w:r>
      <w:r w:rsidR="00D97ABA">
        <w:rPr>
          <w:rFonts w:asciiTheme="minorHAnsi" w:hAnsiTheme="minorHAnsi" w:cstheme="minorHAnsi"/>
          <w:sz w:val="22"/>
          <w:szCs w:val="22"/>
        </w:rPr>
        <w:t>QoE/RVQoE</w:t>
      </w:r>
      <w:r w:rsidRPr="005B209D">
        <w:rPr>
          <w:rFonts w:asciiTheme="minorHAnsi" w:hAnsiTheme="minorHAnsi" w:cstheme="minorHAnsi"/>
          <w:sz w:val="22"/>
          <w:szCs w:val="22"/>
        </w:rPr>
        <w:t xml:space="preserve">, the gNB sends the </w:t>
      </w:r>
      <w:r w:rsidR="00FB0637" w:rsidRPr="005B209D">
        <w:rPr>
          <w:rFonts w:asciiTheme="minorHAnsi" w:hAnsiTheme="minorHAnsi" w:cstheme="minorHAnsi"/>
          <w:sz w:val="22"/>
          <w:szCs w:val="22"/>
        </w:rPr>
        <w:t xml:space="preserve">UE velocity </w:t>
      </w:r>
      <w:r w:rsidR="00733EC5">
        <w:rPr>
          <w:rFonts w:asciiTheme="minorHAnsi" w:hAnsiTheme="minorHAnsi" w:cstheme="minorHAnsi"/>
          <w:sz w:val="22"/>
          <w:szCs w:val="22"/>
        </w:rPr>
        <w:t xml:space="preserve">filter </w:t>
      </w:r>
      <w:r w:rsidRPr="005B209D">
        <w:rPr>
          <w:rFonts w:asciiTheme="minorHAnsi" w:hAnsiTheme="minorHAnsi" w:cstheme="minorHAnsi"/>
          <w:sz w:val="22"/>
          <w:szCs w:val="22"/>
        </w:rPr>
        <w:t xml:space="preserve">parameter to the UE. The UE directly filters the QoE/RVQoE reports based on its </w:t>
      </w:r>
      <w:r w:rsidR="00FB0637" w:rsidRPr="005B209D">
        <w:rPr>
          <w:rFonts w:asciiTheme="minorHAnsi" w:hAnsiTheme="minorHAnsi" w:cstheme="minorHAnsi"/>
          <w:sz w:val="22"/>
          <w:szCs w:val="22"/>
        </w:rPr>
        <w:t>velocity</w:t>
      </w:r>
      <w:r w:rsidRPr="005B209D">
        <w:rPr>
          <w:rFonts w:asciiTheme="minorHAnsi" w:hAnsiTheme="minorHAnsi" w:cstheme="minorHAnsi"/>
          <w:sz w:val="22"/>
          <w:szCs w:val="22"/>
        </w:rPr>
        <w:t xml:space="preserve"> and send</w:t>
      </w:r>
      <w:r w:rsidR="00877866">
        <w:rPr>
          <w:rFonts w:asciiTheme="minorHAnsi" w:hAnsiTheme="minorHAnsi" w:cstheme="minorHAnsi"/>
          <w:sz w:val="22"/>
          <w:szCs w:val="22"/>
        </w:rPr>
        <w:t>s</w:t>
      </w:r>
      <w:r w:rsidRPr="005B209D">
        <w:rPr>
          <w:rFonts w:asciiTheme="minorHAnsi" w:hAnsiTheme="minorHAnsi" w:cstheme="minorHAnsi"/>
          <w:sz w:val="22"/>
          <w:szCs w:val="22"/>
        </w:rPr>
        <w:t xml:space="preserve"> them to the gNB.</w:t>
      </w:r>
    </w:p>
    <w:p w14:paraId="725E2DF9" w14:textId="640B61AE" w:rsidR="009A0641" w:rsidRPr="005B209D" w:rsidRDefault="009A0641" w:rsidP="0039796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5B209D">
        <w:rPr>
          <w:rFonts w:asciiTheme="minorHAnsi" w:hAnsiTheme="minorHAnsi" w:cstheme="minorHAnsi"/>
          <w:sz w:val="22"/>
          <w:szCs w:val="22"/>
        </w:rPr>
        <w:t>Both solution</w:t>
      </w:r>
      <w:r w:rsidR="00877866">
        <w:rPr>
          <w:rFonts w:asciiTheme="minorHAnsi" w:hAnsiTheme="minorHAnsi" w:cstheme="minorHAnsi"/>
          <w:sz w:val="22"/>
          <w:szCs w:val="22"/>
        </w:rPr>
        <w:t>s</w:t>
      </w:r>
      <w:r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1E10F8">
        <w:rPr>
          <w:rFonts w:asciiTheme="minorHAnsi" w:hAnsiTheme="minorHAnsi" w:cstheme="minorHAnsi"/>
          <w:sz w:val="22"/>
          <w:szCs w:val="22"/>
        </w:rPr>
        <w:t>incur</w:t>
      </w:r>
      <w:r w:rsidR="00877866">
        <w:rPr>
          <w:rFonts w:asciiTheme="minorHAnsi" w:hAnsiTheme="minorHAnsi" w:cstheme="minorHAnsi"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sz w:val="22"/>
          <w:szCs w:val="22"/>
        </w:rPr>
        <w:t xml:space="preserve">UE impact, </w:t>
      </w:r>
      <w:r w:rsidR="00FB0637" w:rsidRPr="005B209D">
        <w:rPr>
          <w:rFonts w:asciiTheme="minorHAnsi" w:hAnsiTheme="minorHAnsi" w:cstheme="minorHAnsi"/>
          <w:sz w:val="22"/>
          <w:szCs w:val="22"/>
        </w:rPr>
        <w:t xml:space="preserve">which seems inevitable, </w:t>
      </w:r>
      <w:r w:rsidRPr="005B209D">
        <w:rPr>
          <w:rFonts w:asciiTheme="minorHAnsi" w:hAnsiTheme="minorHAnsi" w:cstheme="minorHAnsi"/>
          <w:sz w:val="22"/>
          <w:szCs w:val="22"/>
        </w:rPr>
        <w:t>sinc</w:t>
      </w:r>
      <w:r w:rsidR="00DB393C" w:rsidRPr="005B209D">
        <w:rPr>
          <w:rFonts w:asciiTheme="minorHAnsi" w:hAnsiTheme="minorHAnsi" w:cstheme="minorHAnsi"/>
          <w:sz w:val="22"/>
          <w:szCs w:val="22"/>
        </w:rPr>
        <w:t xml:space="preserve">e it is only the UE that is aware of its </w:t>
      </w:r>
      <w:r w:rsidR="00FB0637" w:rsidRPr="005B209D">
        <w:rPr>
          <w:rFonts w:asciiTheme="minorHAnsi" w:hAnsiTheme="minorHAnsi" w:cstheme="minorHAnsi"/>
          <w:sz w:val="22"/>
          <w:szCs w:val="22"/>
        </w:rPr>
        <w:t>velocity</w:t>
      </w:r>
      <w:r w:rsidR="00DB393C" w:rsidRPr="005B209D">
        <w:rPr>
          <w:rFonts w:asciiTheme="minorHAnsi" w:hAnsiTheme="minorHAnsi" w:cstheme="minorHAnsi"/>
          <w:sz w:val="22"/>
          <w:szCs w:val="22"/>
        </w:rPr>
        <w:t>.</w:t>
      </w:r>
      <w:r w:rsidR="00FB0637" w:rsidRPr="005B209D">
        <w:rPr>
          <w:rFonts w:asciiTheme="minorHAnsi" w:hAnsiTheme="minorHAnsi" w:cstheme="minorHAnsi"/>
          <w:sz w:val="22"/>
          <w:szCs w:val="22"/>
        </w:rPr>
        <w:t xml:space="preserve"> </w:t>
      </w:r>
      <w:r w:rsidR="00203494">
        <w:rPr>
          <w:rFonts w:asciiTheme="minorHAnsi" w:hAnsiTheme="minorHAnsi" w:cstheme="minorHAnsi"/>
          <w:sz w:val="22"/>
          <w:szCs w:val="22"/>
        </w:rPr>
        <w:t>That</w:t>
      </w:r>
      <w:r w:rsidR="00DB393C" w:rsidRPr="005B209D">
        <w:rPr>
          <w:rFonts w:asciiTheme="minorHAnsi" w:hAnsiTheme="minorHAnsi" w:cstheme="minorHAnsi"/>
          <w:sz w:val="22"/>
          <w:szCs w:val="22"/>
        </w:rPr>
        <w:t xml:space="preserve"> aside, we slight</w:t>
      </w:r>
      <w:r w:rsidR="00877866">
        <w:rPr>
          <w:rFonts w:asciiTheme="minorHAnsi" w:hAnsiTheme="minorHAnsi" w:cstheme="minorHAnsi"/>
          <w:sz w:val="22"/>
          <w:szCs w:val="22"/>
        </w:rPr>
        <w:t>ly</w:t>
      </w:r>
      <w:r w:rsidR="00DB393C" w:rsidRPr="005B209D">
        <w:rPr>
          <w:rFonts w:asciiTheme="minorHAnsi" w:hAnsiTheme="minorHAnsi" w:cstheme="minorHAnsi"/>
          <w:sz w:val="22"/>
          <w:szCs w:val="22"/>
        </w:rPr>
        <w:t xml:space="preserve"> prefer the network</w:t>
      </w:r>
      <w:r w:rsidR="00877866">
        <w:rPr>
          <w:rFonts w:asciiTheme="minorHAnsi" w:hAnsiTheme="minorHAnsi" w:cstheme="minorHAnsi"/>
          <w:sz w:val="22"/>
          <w:szCs w:val="22"/>
        </w:rPr>
        <w:t>-</w:t>
      </w:r>
      <w:r w:rsidR="00DB393C" w:rsidRPr="005B209D">
        <w:rPr>
          <w:rFonts w:asciiTheme="minorHAnsi" w:hAnsiTheme="minorHAnsi" w:cstheme="minorHAnsi"/>
          <w:sz w:val="22"/>
          <w:szCs w:val="22"/>
        </w:rPr>
        <w:t xml:space="preserve">centric solution, since, at least for the aspect related to the </w:t>
      </w:r>
      <w:r w:rsidR="00DB393C" w:rsidRPr="005B209D">
        <w:rPr>
          <w:rFonts w:asciiTheme="minorHAnsi" w:hAnsiTheme="minorHAnsi" w:cstheme="minorHAnsi"/>
          <w:sz w:val="22"/>
          <w:szCs w:val="22"/>
        </w:rPr>
        <w:lastRenderedPageBreak/>
        <w:t xml:space="preserve">reporting phase, it follows the </w:t>
      </w:r>
      <w:r w:rsidR="001E10F8">
        <w:rPr>
          <w:rFonts w:asciiTheme="minorHAnsi" w:hAnsiTheme="minorHAnsi" w:cstheme="minorHAnsi"/>
          <w:sz w:val="22"/>
          <w:szCs w:val="22"/>
        </w:rPr>
        <w:t xml:space="preserve">principle </w:t>
      </w:r>
      <w:r w:rsidR="00DB393C" w:rsidRPr="005B209D">
        <w:rPr>
          <w:rFonts w:asciiTheme="minorHAnsi" w:hAnsiTheme="minorHAnsi" w:cstheme="minorHAnsi"/>
          <w:sz w:val="22"/>
          <w:szCs w:val="22"/>
        </w:rPr>
        <w:t>already established for other filtering criteria</w:t>
      </w:r>
      <w:r w:rsidR="00C72432">
        <w:rPr>
          <w:rFonts w:asciiTheme="minorHAnsi" w:hAnsiTheme="minorHAnsi" w:cstheme="minorHAnsi"/>
          <w:sz w:val="22"/>
          <w:szCs w:val="22"/>
        </w:rPr>
        <w:t xml:space="preserve">, where </w:t>
      </w:r>
      <w:r w:rsidR="00DB393C" w:rsidRPr="005B209D">
        <w:rPr>
          <w:rFonts w:asciiTheme="minorHAnsi" w:hAnsiTheme="minorHAnsi" w:cstheme="minorHAnsi"/>
          <w:sz w:val="22"/>
          <w:szCs w:val="22"/>
        </w:rPr>
        <w:t>the gNB receives the QMC measurements and send them to MCE if the filtering criterion is satisfied.</w:t>
      </w:r>
    </w:p>
    <w:p w14:paraId="7551FE7D" w14:textId="6E595752" w:rsidR="00DB393C" w:rsidRPr="005B209D" w:rsidRDefault="00DB393C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>Proposal 2: To support QoE/RVQoE measurements for high</w:t>
      </w:r>
      <w:r w:rsidR="008024D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8024DD">
        <w:rPr>
          <w:rFonts w:asciiTheme="minorHAnsi" w:hAnsiTheme="minorHAnsi" w:cstheme="minorHAnsi"/>
          <w:b/>
          <w:bCs/>
          <w:sz w:val="22"/>
          <w:szCs w:val="22"/>
        </w:rPr>
        <w:t xml:space="preserve"> UEs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, add </w:t>
      </w:r>
      <w:r w:rsidR="00C72432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a “UE velocity” </w:t>
      </w:r>
      <w:r w:rsidR="00C72432">
        <w:rPr>
          <w:rFonts w:asciiTheme="minorHAnsi" w:hAnsiTheme="minorHAnsi" w:cstheme="minorHAnsi"/>
          <w:b/>
          <w:bCs/>
          <w:sz w:val="22"/>
          <w:szCs w:val="22"/>
        </w:rPr>
        <w:t xml:space="preserve">filtering </w:t>
      </w:r>
      <w:r w:rsidR="00C72432" w:rsidRPr="005B209D">
        <w:rPr>
          <w:rFonts w:asciiTheme="minorHAnsi" w:hAnsiTheme="minorHAnsi" w:cstheme="minorHAnsi"/>
          <w:b/>
          <w:bCs/>
          <w:sz w:val="22"/>
          <w:szCs w:val="22"/>
        </w:rPr>
        <w:t>parameter</w:t>
      </w:r>
      <w:r w:rsidR="00C72432"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="00C72432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2D12111" w14:textId="3FE55052" w:rsidR="00AC1EC4" w:rsidRPr="00753A2B" w:rsidRDefault="00511BF8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3: </w:t>
      </w:r>
      <w:r w:rsidR="00C72432">
        <w:rPr>
          <w:rFonts w:asciiTheme="minorHAnsi" w:hAnsiTheme="minorHAnsi" w:cstheme="minorHAnsi"/>
          <w:b/>
          <w:bCs/>
          <w:sz w:val="22"/>
          <w:szCs w:val="22"/>
        </w:rPr>
        <w:t>Discuss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D743E">
        <w:rPr>
          <w:rFonts w:asciiTheme="minorHAnsi" w:hAnsiTheme="minorHAnsi" w:cstheme="minorHAnsi"/>
          <w:b/>
          <w:bCs/>
          <w:sz w:val="22"/>
          <w:szCs w:val="22"/>
        </w:rPr>
        <w:t>whether n</w:t>
      </w:r>
      <w:r w:rsidR="00691CC5">
        <w:rPr>
          <w:rFonts w:asciiTheme="minorHAnsi" w:hAnsiTheme="minorHAnsi" w:cstheme="minorHAnsi"/>
          <w:b/>
          <w:bCs/>
          <w:sz w:val="22"/>
          <w:szCs w:val="22"/>
        </w:rPr>
        <w:t>etwork-centric</w:t>
      </w:r>
      <w:r w:rsidR="00CD743E">
        <w:rPr>
          <w:rFonts w:asciiTheme="minorHAnsi" w:hAnsiTheme="minorHAnsi" w:cstheme="minorHAnsi"/>
          <w:b/>
          <w:bCs/>
          <w:sz w:val="22"/>
          <w:szCs w:val="22"/>
        </w:rPr>
        <w:t xml:space="preserve"> or UE-centric solution </w:t>
      </w:r>
      <w:r w:rsidR="007A0A09">
        <w:rPr>
          <w:rFonts w:asciiTheme="minorHAnsi" w:hAnsiTheme="minorHAnsi" w:cstheme="minorHAnsi"/>
          <w:b/>
          <w:bCs/>
          <w:sz w:val="22"/>
          <w:szCs w:val="22"/>
        </w:rPr>
        <w:t xml:space="preserve">for QMC </w:t>
      </w:r>
      <w:r w:rsidR="00F43164">
        <w:rPr>
          <w:rFonts w:asciiTheme="minorHAnsi" w:hAnsiTheme="minorHAnsi" w:cstheme="minorHAnsi"/>
          <w:b/>
          <w:bCs/>
          <w:sz w:val="22"/>
          <w:szCs w:val="22"/>
        </w:rPr>
        <w:t>should be specified</w:t>
      </w:r>
      <w:r w:rsidR="00CD743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1E7D0A3" w14:textId="0B5BB8A9" w:rsidR="00876728" w:rsidRPr="002818AA" w:rsidRDefault="00876728" w:rsidP="0039796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Conclusion</w:t>
      </w:r>
    </w:p>
    <w:p w14:paraId="2A5DBFAA" w14:textId="07FB5D1B" w:rsidR="00691CC5" w:rsidRDefault="00FC52A6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contribution we discussed </w:t>
      </w:r>
      <w:r w:rsidRPr="002F33AE">
        <w:rPr>
          <w:rFonts w:asciiTheme="minorHAnsi" w:hAnsiTheme="minorHAnsi" w:cstheme="minorHAnsi"/>
          <w:sz w:val="22"/>
          <w:szCs w:val="22"/>
        </w:rPr>
        <w:t xml:space="preserve">the QoE support </w:t>
      </w:r>
      <w:r w:rsidR="00DB393C">
        <w:rPr>
          <w:rFonts w:asciiTheme="minorHAnsi" w:hAnsiTheme="minorHAnsi" w:cstheme="minorHAnsi"/>
          <w:sz w:val="22"/>
          <w:szCs w:val="22"/>
        </w:rPr>
        <w:t>in</w:t>
      </w:r>
      <w:r w:rsidRPr="002F33AE">
        <w:rPr>
          <w:rFonts w:asciiTheme="minorHAnsi" w:hAnsiTheme="minorHAnsi" w:cstheme="minorHAnsi"/>
          <w:sz w:val="22"/>
          <w:szCs w:val="22"/>
        </w:rPr>
        <w:t xml:space="preserve"> </w:t>
      </w:r>
      <w:r w:rsidR="00DB393C">
        <w:rPr>
          <w:rFonts w:asciiTheme="minorHAnsi" w:hAnsiTheme="minorHAnsi" w:cstheme="minorHAnsi"/>
          <w:sz w:val="22"/>
          <w:szCs w:val="22"/>
        </w:rPr>
        <w:t>h</w:t>
      </w:r>
      <w:r w:rsidRPr="002F33AE">
        <w:rPr>
          <w:rFonts w:asciiTheme="minorHAnsi" w:hAnsiTheme="minorHAnsi" w:cstheme="minorHAnsi"/>
          <w:sz w:val="22"/>
          <w:szCs w:val="22"/>
        </w:rPr>
        <w:t xml:space="preserve">igh </w:t>
      </w:r>
      <w:r w:rsidR="00DB393C">
        <w:rPr>
          <w:rFonts w:asciiTheme="minorHAnsi" w:hAnsiTheme="minorHAnsi" w:cstheme="minorHAnsi"/>
          <w:sz w:val="22"/>
          <w:szCs w:val="22"/>
        </w:rPr>
        <w:t>m</w:t>
      </w:r>
      <w:r w:rsidRPr="002F33AE">
        <w:rPr>
          <w:rFonts w:asciiTheme="minorHAnsi" w:hAnsiTheme="minorHAnsi" w:cstheme="minorHAnsi"/>
          <w:sz w:val="22"/>
          <w:szCs w:val="22"/>
        </w:rPr>
        <w:t>obility</w:t>
      </w:r>
      <w:r>
        <w:rPr>
          <w:rFonts w:asciiTheme="minorHAnsi" w:hAnsiTheme="minorHAnsi" w:cstheme="minorHAnsi"/>
          <w:sz w:val="22"/>
          <w:szCs w:val="22"/>
        </w:rPr>
        <w:t xml:space="preserve"> scenarios</w:t>
      </w:r>
      <w:r w:rsidR="00DB393C">
        <w:rPr>
          <w:rFonts w:asciiTheme="minorHAnsi" w:hAnsiTheme="minorHAnsi" w:cstheme="minorHAnsi"/>
          <w:sz w:val="22"/>
          <w:szCs w:val="22"/>
        </w:rPr>
        <w:t>.</w:t>
      </w:r>
      <w:r w:rsidR="002B6A5B">
        <w:rPr>
          <w:rFonts w:asciiTheme="minorHAnsi" w:hAnsiTheme="minorHAnsi" w:cstheme="minorHAnsi"/>
          <w:sz w:val="22"/>
          <w:szCs w:val="22"/>
        </w:rPr>
        <w:t xml:space="preserve"> The following is observed and proposed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7B968FB4" w14:textId="2CB2B961" w:rsidR="00D727FA" w:rsidRDefault="00D727FA" w:rsidP="00D727F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OAM </w:t>
      </w:r>
      <w:r w:rsidR="005C71C9">
        <w:rPr>
          <w:rFonts w:asciiTheme="minorHAnsi" w:hAnsiTheme="minorHAnsi" w:cstheme="minorHAnsi"/>
          <w:b/>
          <w:bCs/>
          <w:sz w:val="22"/>
          <w:szCs w:val="22"/>
        </w:rPr>
        <w:t xml:space="preserve">can </w:t>
      </w:r>
      <w:r>
        <w:rPr>
          <w:rFonts w:asciiTheme="minorHAnsi" w:hAnsiTheme="minorHAnsi" w:cstheme="minorHAnsi"/>
          <w:b/>
          <w:bCs/>
          <w:sz w:val="22"/>
          <w:szCs w:val="22"/>
        </w:rPr>
        <w:t>already today send to a gNB a filtering parameter for QMC.</w:t>
      </w:r>
    </w:p>
    <w:p w14:paraId="6D98ADDD" w14:textId="12FF7295" w:rsidR="00D727FA" w:rsidRPr="005B209D" w:rsidRDefault="00D727FA" w:rsidP="00D727F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2: The OAM </w:t>
      </w:r>
      <w:r w:rsidR="005C71C9">
        <w:rPr>
          <w:rFonts w:asciiTheme="minorHAnsi" w:hAnsiTheme="minorHAnsi" w:cstheme="minorHAnsi"/>
          <w:b/>
          <w:bCs/>
          <w:sz w:val="22"/>
          <w:szCs w:val="22"/>
        </w:rPr>
        <w:t xml:space="preserve">can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already today send to a gNB a filter parameter used for QMC reporting.</w:t>
      </w:r>
    </w:p>
    <w:p w14:paraId="23345BF4" w14:textId="77777777" w:rsidR="00D727FA" w:rsidRPr="005B209D" w:rsidRDefault="00D727FA" w:rsidP="00D727F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approach where the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OAM prepare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beforehand a (very long) list of cells to indicate where QMC collection should take place </w:t>
      </w:r>
      <w:r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cumbersome, prone to errors and requires maintenance.</w:t>
      </w:r>
    </w:p>
    <w:p w14:paraId="2AB86BC5" w14:textId="77777777" w:rsidR="00D727FA" w:rsidRPr="005B209D" w:rsidRDefault="00D727FA" w:rsidP="00D727F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Observation 4: The use of a flag to filter QoE reports for HSDN cells provides a simple and easily maintainable way for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OAM to collect QoE in high mobility scenario.</w:t>
      </w:r>
    </w:p>
    <w:p w14:paraId="373E49B2" w14:textId="77777777" w:rsidR="00C20D4E" w:rsidRPr="005B209D" w:rsidRDefault="00C20D4E" w:rsidP="00C20D4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>Proposal 1: To support QoE/RVQoE measurements for users served by HSDN cells, add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an “HSDN” </w:t>
      </w:r>
      <w:r>
        <w:rPr>
          <w:rFonts w:asciiTheme="minorHAnsi" w:hAnsiTheme="minorHAnsi" w:cstheme="minorHAnsi"/>
          <w:b/>
          <w:bCs/>
          <w:sz w:val="22"/>
          <w:szCs w:val="22"/>
        </w:rPr>
        <w:t>filtering criterion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4C59945" w14:textId="77777777" w:rsidR="00C20D4E" w:rsidRPr="005B209D" w:rsidRDefault="00C20D4E" w:rsidP="00C20D4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B209D">
        <w:rPr>
          <w:rFonts w:asciiTheme="minorHAnsi" w:hAnsiTheme="minorHAnsi" w:cstheme="minorHAnsi"/>
          <w:b/>
          <w:bCs/>
          <w:sz w:val="22"/>
          <w:szCs w:val="22"/>
        </w:rPr>
        <w:t>Proposal 2: To support QoE/RVQoE measurements for high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UEs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, add a “UE velocity”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filtering 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parameter to the NGAP and XnAP </w:t>
      </w:r>
      <w:r w:rsidRPr="005B20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B209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B95A5C3" w14:textId="77777777" w:rsidR="00C20D4E" w:rsidRPr="00753A2B" w:rsidRDefault="00C20D4E" w:rsidP="00C20D4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3: Discuss whether network-centric or UE-centric solution for QMC should be specified.</w:t>
      </w:r>
    </w:p>
    <w:p w14:paraId="2051FF8D" w14:textId="77777777" w:rsidR="00C20D4E" w:rsidRDefault="00C20D4E" w:rsidP="0039796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2A10186" w14:textId="77777777" w:rsidR="00691CC5" w:rsidRPr="00761387" w:rsidRDefault="00691CC5" w:rsidP="0039796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691CC5" w:rsidRPr="00761387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466B" w14:textId="77777777" w:rsidR="00390ECD" w:rsidRDefault="00390ECD">
      <w:pPr>
        <w:spacing w:after="0"/>
      </w:pPr>
      <w:r>
        <w:separator/>
      </w:r>
    </w:p>
  </w:endnote>
  <w:endnote w:type="continuationSeparator" w:id="0">
    <w:p w14:paraId="495C10DC" w14:textId="77777777" w:rsidR="00390ECD" w:rsidRDefault="00390ECD">
      <w:pPr>
        <w:spacing w:after="0"/>
      </w:pPr>
      <w:r>
        <w:continuationSeparator/>
      </w:r>
    </w:p>
  </w:endnote>
  <w:endnote w:type="continuationNotice" w:id="1">
    <w:p w14:paraId="4718FC97" w14:textId="77777777" w:rsidR="00390ECD" w:rsidRDefault="00390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01CF" w14:textId="77777777" w:rsidR="00390ECD" w:rsidRDefault="00390ECD">
      <w:pPr>
        <w:spacing w:after="0"/>
      </w:pPr>
      <w:r>
        <w:separator/>
      </w:r>
    </w:p>
  </w:footnote>
  <w:footnote w:type="continuationSeparator" w:id="0">
    <w:p w14:paraId="59D82BF5" w14:textId="77777777" w:rsidR="00390ECD" w:rsidRDefault="00390ECD">
      <w:pPr>
        <w:spacing w:after="0"/>
      </w:pPr>
      <w:r>
        <w:continuationSeparator/>
      </w:r>
    </w:p>
  </w:footnote>
  <w:footnote w:type="continuationNotice" w:id="1">
    <w:p w14:paraId="11714757" w14:textId="77777777" w:rsidR="00390ECD" w:rsidRDefault="00390E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C53EA"/>
    <w:multiLevelType w:val="hybridMultilevel"/>
    <w:tmpl w:val="2CDA10A4"/>
    <w:lvl w:ilvl="0" w:tplc="60B0DF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D3BD9"/>
    <w:multiLevelType w:val="hybridMultilevel"/>
    <w:tmpl w:val="B1D6FBFC"/>
    <w:lvl w:ilvl="0" w:tplc="300EF66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54464"/>
    <w:multiLevelType w:val="hybridMultilevel"/>
    <w:tmpl w:val="E0A22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4925"/>
    <w:multiLevelType w:val="hybridMultilevel"/>
    <w:tmpl w:val="08C25BA2"/>
    <w:lvl w:ilvl="0" w:tplc="C6BCA4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0F0D8E"/>
    <w:multiLevelType w:val="hybridMultilevel"/>
    <w:tmpl w:val="855EEE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B3125"/>
    <w:multiLevelType w:val="hybridMultilevel"/>
    <w:tmpl w:val="3072108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4429C"/>
    <w:multiLevelType w:val="hybridMultilevel"/>
    <w:tmpl w:val="96E8A6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C03C7"/>
    <w:multiLevelType w:val="hybridMultilevel"/>
    <w:tmpl w:val="1452D9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1238F"/>
    <w:multiLevelType w:val="hybridMultilevel"/>
    <w:tmpl w:val="B00C30F8"/>
    <w:lvl w:ilvl="0" w:tplc="8A7AD6E8">
      <w:start w:val="1"/>
      <w:numFmt w:val="decimal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7F1C2A"/>
    <w:multiLevelType w:val="hybridMultilevel"/>
    <w:tmpl w:val="421A5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A2FB7"/>
    <w:multiLevelType w:val="hybridMultilevel"/>
    <w:tmpl w:val="68F04E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040F9"/>
    <w:multiLevelType w:val="hybridMultilevel"/>
    <w:tmpl w:val="BE648B7A"/>
    <w:lvl w:ilvl="0" w:tplc="D02241D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37E11"/>
    <w:multiLevelType w:val="hybridMultilevel"/>
    <w:tmpl w:val="15A0DFC0"/>
    <w:lvl w:ilvl="0" w:tplc="C5827D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7C1D04"/>
    <w:multiLevelType w:val="hybridMultilevel"/>
    <w:tmpl w:val="2F96D7B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C23E24"/>
    <w:multiLevelType w:val="hybridMultilevel"/>
    <w:tmpl w:val="724E8648"/>
    <w:lvl w:ilvl="0" w:tplc="B0A2BD8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378E0"/>
    <w:multiLevelType w:val="hybridMultilevel"/>
    <w:tmpl w:val="FDEA928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120AA"/>
    <w:multiLevelType w:val="hybridMultilevel"/>
    <w:tmpl w:val="121867D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B0736C"/>
    <w:multiLevelType w:val="hybridMultilevel"/>
    <w:tmpl w:val="2E504308"/>
    <w:lvl w:ilvl="0" w:tplc="9692F58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D1315"/>
    <w:multiLevelType w:val="hybridMultilevel"/>
    <w:tmpl w:val="4810E782"/>
    <w:lvl w:ilvl="0" w:tplc="252443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6"/>
  </w:num>
  <w:num w:numId="4">
    <w:abstractNumId w:val="34"/>
  </w:num>
  <w:num w:numId="5">
    <w:abstractNumId w:val="31"/>
  </w:num>
  <w:num w:numId="6">
    <w:abstractNumId w:val="3"/>
  </w:num>
  <w:num w:numId="7">
    <w:abstractNumId w:val="29"/>
  </w:num>
  <w:num w:numId="8">
    <w:abstractNumId w:val="27"/>
  </w:num>
  <w:num w:numId="9">
    <w:abstractNumId w:val="30"/>
  </w:num>
  <w:num w:numId="10">
    <w:abstractNumId w:val="41"/>
  </w:num>
  <w:num w:numId="11">
    <w:abstractNumId w:val="5"/>
  </w:num>
  <w:num w:numId="12">
    <w:abstractNumId w:val="13"/>
  </w:num>
  <w:num w:numId="13">
    <w:abstractNumId w:val="35"/>
  </w:num>
  <w:num w:numId="14">
    <w:abstractNumId w:val="1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7"/>
  </w:num>
  <w:num w:numId="19">
    <w:abstractNumId w:val="38"/>
  </w:num>
  <w:num w:numId="20">
    <w:abstractNumId w:val="20"/>
  </w:num>
  <w:num w:numId="21">
    <w:abstractNumId w:val="14"/>
  </w:num>
  <w:num w:numId="22">
    <w:abstractNumId w:val="11"/>
  </w:num>
  <w:num w:numId="23">
    <w:abstractNumId w:val="23"/>
  </w:num>
  <w:num w:numId="24">
    <w:abstractNumId w:val="25"/>
  </w:num>
  <w:num w:numId="25">
    <w:abstractNumId w:val="4"/>
  </w:num>
  <w:num w:numId="26">
    <w:abstractNumId w:val="0"/>
  </w:num>
  <w:num w:numId="27">
    <w:abstractNumId w:val="33"/>
  </w:num>
  <w:num w:numId="28">
    <w:abstractNumId w:val="24"/>
  </w:num>
  <w:num w:numId="29">
    <w:abstractNumId w:val="0"/>
  </w:num>
  <w:num w:numId="30">
    <w:abstractNumId w:val="32"/>
  </w:num>
  <w:num w:numId="31">
    <w:abstractNumId w:val="40"/>
  </w:num>
  <w:num w:numId="32">
    <w:abstractNumId w:val="22"/>
  </w:num>
  <w:num w:numId="33">
    <w:abstractNumId w:val="8"/>
  </w:num>
  <w:num w:numId="34">
    <w:abstractNumId w:val="2"/>
  </w:num>
  <w:num w:numId="35">
    <w:abstractNumId w:val="28"/>
  </w:num>
  <w:num w:numId="36">
    <w:abstractNumId w:val="12"/>
  </w:num>
  <w:num w:numId="37">
    <w:abstractNumId w:val="17"/>
  </w:num>
  <w:num w:numId="38">
    <w:abstractNumId w:val="9"/>
  </w:num>
  <w:num w:numId="39">
    <w:abstractNumId w:val="37"/>
  </w:num>
  <w:num w:numId="40">
    <w:abstractNumId w:val="15"/>
  </w:num>
  <w:num w:numId="41">
    <w:abstractNumId w:val="39"/>
  </w:num>
  <w:num w:numId="42">
    <w:abstractNumId w:val="18"/>
  </w:num>
  <w:num w:numId="43">
    <w:abstractNumId w:val="10"/>
  </w:num>
  <w:num w:numId="44">
    <w:abstractNumId w:val="6"/>
  </w:num>
  <w:num w:numId="45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52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5646"/>
    <w:rsid w:val="00005A52"/>
    <w:rsid w:val="0000642F"/>
    <w:rsid w:val="00006548"/>
    <w:rsid w:val="00006583"/>
    <w:rsid w:val="00006C0C"/>
    <w:rsid w:val="000071CD"/>
    <w:rsid w:val="00007466"/>
    <w:rsid w:val="00007B06"/>
    <w:rsid w:val="00010DD5"/>
    <w:rsid w:val="00011275"/>
    <w:rsid w:val="00011984"/>
    <w:rsid w:val="00011D26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B3C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6AB"/>
    <w:rsid w:val="00026FFE"/>
    <w:rsid w:val="00027232"/>
    <w:rsid w:val="00030781"/>
    <w:rsid w:val="000317FB"/>
    <w:rsid w:val="000320F1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4C9"/>
    <w:rsid w:val="00037DDB"/>
    <w:rsid w:val="00040162"/>
    <w:rsid w:val="00040762"/>
    <w:rsid w:val="00041DA6"/>
    <w:rsid w:val="0004246C"/>
    <w:rsid w:val="000428A0"/>
    <w:rsid w:val="0004348E"/>
    <w:rsid w:val="00045247"/>
    <w:rsid w:val="00046AEF"/>
    <w:rsid w:val="00046FD2"/>
    <w:rsid w:val="000478D4"/>
    <w:rsid w:val="00047CF3"/>
    <w:rsid w:val="00050EC6"/>
    <w:rsid w:val="00051626"/>
    <w:rsid w:val="000517E5"/>
    <w:rsid w:val="00051F20"/>
    <w:rsid w:val="00052CC8"/>
    <w:rsid w:val="00052E18"/>
    <w:rsid w:val="000539CC"/>
    <w:rsid w:val="00054095"/>
    <w:rsid w:val="00055580"/>
    <w:rsid w:val="00055797"/>
    <w:rsid w:val="00056312"/>
    <w:rsid w:val="0005654B"/>
    <w:rsid w:val="0005737A"/>
    <w:rsid w:val="00057D1D"/>
    <w:rsid w:val="00057EA8"/>
    <w:rsid w:val="000606E4"/>
    <w:rsid w:val="00060C48"/>
    <w:rsid w:val="00061F10"/>
    <w:rsid w:val="000626BF"/>
    <w:rsid w:val="000626CC"/>
    <w:rsid w:val="0006293B"/>
    <w:rsid w:val="00062A6B"/>
    <w:rsid w:val="000633D3"/>
    <w:rsid w:val="000639DB"/>
    <w:rsid w:val="00063D21"/>
    <w:rsid w:val="00064115"/>
    <w:rsid w:val="000654DA"/>
    <w:rsid w:val="000661FC"/>
    <w:rsid w:val="00066ECF"/>
    <w:rsid w:val="00067234"/>
    <w:rsid w:val="00067490"/>
    <w:rsid w:val="000679E8"/>
    <w:rsid w:val="0007010A"/>
    <w:rsid w:val="0007113A"/>
    <w:rsid w:val="000714CA"/>
    <w:rsid w:val="000718E7"/>
    <w:rsid w:val="00071C0E"/>
    <w:rsid w:val="00071DB7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B98"/>
    <w:rsid w:val="00085DEB"/>
    <w:rsid w:val="000872A7"/>
    <w:rsid w:val="00090417"/>
    <w:rsid w:val="00090616"/>
    <w:rsid w:val="000909B0"/>
    <w:rsid w:val="00092167"/>
    <w:rsid w:val="0009234A"/>
    <w:rsid w:val="000936E1"/>
    <w:rsid w:val="00093D3B"/>
    <w:rsid w:val="00093E75"/>
    <w:rsid w:val="00093FF7"/>
    <w:rsid w:val="00094253"/>
    <w:rsid w:val="00094BEC"/>
    <w:rsid w:val="000950E3"/>
    <w:rsid w:val="00095C9E"/>
    <w:rsid w:val="000966A6"/>
    <w:rsid w:val="000A0319"/>
    <w:rsid w:val="000A0E73"/>
    <w:rsid w:val="000A1BE2"/>
    <w:rsid w:val="000A20E0"/>
    <w:rsid w:val="000A2BED"/>
    <w:rsid w:val="000A3361"/>
    <w:rsid w:val="000A3D59"/>
    <w:rsid w:val="000A53E4"/>
    <w:rsid w:val="000A6397"/>
    <w:rsid w:val="000A66E1"/>
    <w:rsid w:val="000A67C4"/>
    <w:rsid w:val="000A7A27"/>
    <w:rsid w:val="000B01D5"/>
    <w:rsid w:val="000B0444"/>
    <w:rsid w:val="000B06F4"/>
    <w:rsid w:val="000B0882"/>
    <w:rsid w:val="000B2C09"/>
    <w:rsid w:val="000B2E9B"/>
    <w:rsid w:val="000B30D2"/>
    <w:rsid w:val="000B3212"/>
    <w:rsid w:val="000B351E"/>
    <w:rsid w:val="000B4E14"/>
    <w:rsid w:val="000B5637"/>
    <w:rsid w:val="000B5914"/>
    <w:rsid w:val="000B60C4"/>
    <w:rsid w:val="000B6DC0"/>
    <w:rsid w:val="000B6E2D"/>
    <w:rsid w:val="000B6EFC"/>
    <w:rsid w:val="000B710C"/>
    <w:rsid w:val="000B7208"/>
    <w:rsid w:val="000C10FB"/>
    <w:rsid w:val="000C14FC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3B75"/>
    <w:rsid w:val="000D3C8E"/>
    <w:rsid w:val="000D3D96"/>
    <w:rsid w:val="000D4782"/>
    <w:rsid w:val="000D58CE"/>
    <w:rsid w:val="000D5A02"/>
    <w:rsid w:val="000D5F4D"/>
    <w:rsid w:val="000D605C"/>
    <w:rsid w:val="000D6A47"/>
    <w:rsid w:val="000D6D5C"/>
    <w:rsid w:val="000D76FC"/>
    <w:rsid w:val="000D7C5F"/>
    <w:rsid w:val="000E0E97"/>
    <w:rsid w:val="000E1128"/>
    <w:rsid w:val="000E16D5"/>
    <w:rsid w:val="000E2579"/>
    <w:rsid w:val="000E26E3"/>
    <w:rsid w:val="000E379F"/>
    <w:rsid w:val="000E3F4B"/>
    <w:rsid w:val="000E5798"/>
    <w:rsid w:val="000E5C09"/>
    <w:rsid w:val="000E7B30"/>
    <w:rsid w:val="000E7B79"/>
    <w:rsid w:val="000F0510"/>
    <w:rsid w:val="000F0DA6"/>
    <w:rsid w:val="000F10C9"/>
    <w:rsid w:val="000F179F"/>
    <w:rsid w:val="000F1D60"/>
    <w:rsid w:val="000F2364"/>
    <w:rsid w:val="000F2D6E"/>
    <w:rsid w:val="000F3F7A"/>
    <w:rsid w:val="000F4A04"/>
    <w:rsid w:val="000F4A0C"/>
    <w:rsid w:val="000F5842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6D09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99C"/>
    <w:rsid w:val="00115C1E"/>
    <w:rsid w:val="00115E2A"/>
    <w:rsid w:val="00115F40"/>
    <w:rsid w:val="00116B10"/>
    <w:rsid w:val="001170B1"/>
    <w:rsid w:val="0011797D"/>
    <w:rsid w:val="00120771"/>
    <w:rsid w:val="00120908"/>
    <w:rsid w:val="00120941"/>
    <w:rsid w:val="001209C8"/>
    <w:rsid w:val="00120E76"/>
    <w:rsid w:val="001214A3"/>
    <w:rsid w:val="00122011"/>
    <w:rsid w:val="00122CC0"/>
    <w:rsid w:val="001233B5"/>
    <w:rsid w:val="00123405"/>
    <w:rsid w:val="001239E4"/>
    <w:rsid w:val="00123C79"/>
    <w:rsid w:val="00124C04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3BE2"/>
    <w:rsid w:val="001348A8"/>
    <w:rsid w:val="001348BA"/>
    <w:rsid w:val="00134D87"/>
    <w:rsid w:val="001350D7"/>
    <w:rsid w:val="0013616F"/>
    <w:rsid w:val="0013655A"/>
    <w:rsid w:val="001372FC"/>
    <w:rsid w:val="001373D7"/>
    <w:rsid w:val="0013787C"/>
    <w:rsid w:val="001378D4"/>
    <w:rsid w:val="00137BF1"/>
    <w:rsid w:val="001400C1"/>
    <w:rsid w:val="001409B1"/>
    <w:rsid w:val="00140D91"/>
    <w:rsid w:val="00140E01"/>
    <w:rsid w:val="00141032"/>
    <w:rsid w:val="00141601"/>
    <w:rsid w:val="001416C8"/>
    <w:rsid w:val="00141A2D"/>
    <w:rsid w:val="00141D18"/>
    <w:rsid w:val="001424E4"/>
    <w:rsid w:val="001432DB"/>
    <w:rsid w:val="00143A31"/>
    <w:rsid w:val="00143AE7"/>
    <w:rsid w:val="0014505E"/>
    <w:rsid w:val="00146757"/>
    <w:rsid w:val="001468AB"/>
    <w:rsid w:val="00146E4C"/>
    <w:rsid w:val="001472D3"/>
    <w:rsid w:val="0014760C"/>
    <w:rsid w:val="001514E3"/>
    <w:rsid w:val="001525FD"/>
    <w:rsid w:val="00152B9C"/>
    <w:rsid w:val="001534D4"/>
    <w:rsid w:val="0015364E"/>
    <w:rsid w:val="00153A23"/>
    <w:rsid w:val="00153EF4"/>
    <w:rsid w:val="001543E6"/>
    <w:rsid w:val="001551A2"/>
    <w:rsid w:val="001554BA"/>
    <w:rsid w:val="001557E0"/>
    <w:rsid w:val="00155867"/>
    <w:rsid w:val="0015678A"/>
    <w:rsid w:val="00156F3B"/>
    <w:rsid w:val="001573B1"/>
    <w:rsid w:val="00157F12"/>
    <w:rsid w:val="00157F22"/>
    <w:rsid w:val="00160609"/>
    <w:rsid w:val="001609C7"/>
    <w:rsid w:val="00161A5E"/>
    <w:rsid w:val="001622A7"/>
    <w:rsid w:val="00162BA7"/>
    <w:rsid w:val="00166247"/>
    <w:rsid w:val="00166D01"/>
    <w:rsid w:val="001679E8"/>
    <w:rsid w:val="00170052"/>
    <w:rsid w:val="00170BA5"/>
    <w:rsid w:val="001713B4"/>
    <w:rsid w:val="00171A03"/>
    <w:rsid w:val="00171C1A"/>
    <w:rsid w:val="0017314F"/>
    <w:rsid w:val="001742EF"/>
    <w:rsid w:val="00174BE1"/>
    <w:rsid w:val="00174EC3"/>
    <w:rsid w:val="001755C2"/>
    <w:rsid w:val="00175BB9"/>
    <w:rsid w:val="00175F06"/>
    <w:rsid w:val="0017639A"/>
    <w:rsid w:val="0018009E"/>
    <w:rsid w:val="001810F8"/>
    <w:rsid w:val="00181A7C"/>
    <w:rsid w:val="00181C31"/>
    <w:rsid w:val="00181D4B"/>
    <w:rsid w:val="00182088"/>
    <w:rsid w:val="001830F6"/>
    <w:rsid w:val="00183FF2"/>
    <w:rsid w:val="0018513D"/>
    <w:rsid w:val="0018569C"/>
    <w:rsid w:val="0018783B"/>
    <w:rsid w:val="00190034"/>
    <w:rsid w:val="0019015D"/>
    <w:rsid w:val="00190741"/>
    <w:rsid w:val="00190FF2"/>
    <w:rsid w:val="00191653"/>
    <w:rsid w:val="00191B47"/>
    <w:rsid w:val="00192DBB"/>
    <w:rsid w:val="00194AA5"/>
    <w:rsid w:val="00195E06"/>
    <w:rsid w:val="0019670E"/>
    <w:rsid w:val="001968D9"/>
    <w:rsid w:val="00196D2F"/>
    <w:rsid w:val="00196D99"/>
    <w:rsid w:val="001976AA"/>
    <w:rsid w:val="001A0CA6"/>
    <w:rsid w:val="001A2245"/>
    <w:rsid w:val="001A24F1"/>
    <w:rsid w:val="001A29B2"/>
    <w:rsid w:val="001A2CE2"/>
    <w:rsid w:val="001A35A1"/>
    <w:rsid w:val="001A3CD8"/>
    <w:rsid w:val="001A3F22"/>
    <w:rsid w:val="001A4184"/>
    <w:rsid w:val="001A45AB"/>
    <w:rsid w:val="001A4A89"/>
    <w:rsid w:val="001A52C8"/>
    <w:rsid w:val="001A52C9"/>
    <w:rsid w:val="001A5396"/>
    <w:rsid w:val="001A6F9D"/>
    <w:rsid w:val="001B016A"/>
    <w:rsid w:val="001B1574"/>
    <w:rsid w:val="001B1799"/>
    <w:rsid w:val="001B18B9"/>
    <w:rsid w:val="001B1AB0"/>
    <w:rsid w:val="001B3998"/>
    <w:rsid w:val="001B4253"/>
    <w:rsid w:val="001B4C1F"/>
    <w:rsid w:val="001B541C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2D6F"/>
    <w:rsid w:val="001C33EF"/>
    <w:rsid w:val="001C3696"/>
    <w:rsid w:val="001C372A"/>
    <w:rsid w:val="001C383D"/>
    <w:rsid w:val="001C5A4B"/>
    <w:rsid w:val="001C5D5B"/>
    <w:rsid w:val="001C6DAD"/>
    <w:rsid w:val="001C6E8C"/>
    <w:rsid w:val="001C707D"/>
    <w:rsid w:val="001C7A80"/>
    <w:rsid w:val="001D02AA"/>
    <w:rsid w:val="001D08AA"/>
    <w:rsid w:val="001D08C7"/>
    <w:rsid w:val="001D0C9E"/>
    <w:rsid w:val="001D1572"/>
    <w:rsid w:val="001D3571"/>
    <w:rsid w:val="001D3FB8"/>
    <w:rsid w:val="001D4551"/>
    <w:rsid w:val="001D5A57"/>
    <w:rsid w:val="001D5F99"/>
    <w:rsid w:val="001D6DB4"/>
    <w:rsid w:val="001D6EB2"/>
    <w:rsid w:val="001D7A88"/>
    <w:rsid w:val="001D7D4F"/>
    <w:rsid w:val="001E0150"/>
    <w:rsid w:val="001E042F"/>
    <w:rsid w:val="001E10F8"/>
    <w:rsid w:val="001E1B92"/>
    <w:rsid w:val="001E28CD"/>
    <w:rsid w:val="001E42DF"/>
    <w:rsid w:val="001E4AF8"/>
    <w:rsid w:val="001E557D"/>
    <w:rsid w:val="001E6352"/>
    <w:rsid w:val="001E6472"/>
    <w:rsid w:val="001E6EA2"/>
    <w:rsid w:val="001E7C28"/>
    <w:rsid w:val="001F00FB"/>
    <w:rsid w:val="001F0B8B"/>
    <w:rsid w:val="001F18C8"/>
    <w:rsid w:val="001F18EE"/>
    <w:rsid w:val="001F440D"/>
    <w:rsid w:val="001F57FF"/>
    <w:rsid w:val="001F6146"/>
    <w:rsid w:val="001F70E8"/>
    <w:rsid w:val="001F70FA"/>
    <w:rsid w:val="001F7559"/>
    <w:rsid w:val="001F7DED"/>
    <w:rsid w:val="00200297"/>
    <w:rsid w:val="002002B6"/>
    <w:rsid w:val="0020031F"/>
    <w:rsid w:val="002007CA"/>
    <w:rsid w:val="00200C31"/>
    <w:rsid w:val="002010E2"/>
    <w:rsid w:val="00201418"/>
    <w:rsid w:val="00201E8B"/>
    <w:rsid w:val="00202946"/>
    <w:rsid w:val="00202DA6"/>
    <w:rsid w:val="00203494"/>
    <w:rsid w:val="00205601"/>
    <w:rsid w:val="0020569A"/>
    <w:rsid w:val="00205A68"/>
    <w:rsid w:val="002066BD"/>
    <w:rsid w:val="002068CC"/>
    <w:rsid w:val="00206A6B"/>
    <w:rsid w:val="00206F62"/>
    <w:rsid w:val="0020791D"/>
    <w:rsid w:val="0021004F"/>
    <w:rsid w:val="00211377"/>
    <w:rsid w:val="00211861"/>
    <w:rsid w:val="00211FD6"/>
    <w:rsid w:val="00212499"/>
    <w:rsid w:val="002133DF"/>
    <w:rsid w:val="002141BC"/>
    <w:rsid w:val="0021427C"/>
    <w:rsid w:val="002147E2"/>
    <w:rsid w:val="002148CE"/>
    <w:rsid w:val="00214978"/>
    <w:rsid w:val="002157DF"/>
    <w:rsid w:val="0021645B"/>
    <w:rsid w:val="00216583"/>
    <w:rsid w:val="00220053"/>
    <w:rsid w:val="0022195D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6B0"/>
    <w:rsid w:val="00225F39"/>
    <w:rsid w:val="002261A8"/>
    <w:rsid w:val="002265D3"/>
    <w:rsid w:val="00226734"/>
    <w:rsid w:val="00226990"/>
    <w:rsid w:val="00226E16"/>
    <w:rsid w:val="002272EE"/>
    <w:rsid w:val="002275AB"/>
    <w:rsid w:val="00227CC7"/>
    <w:rsid w:val="00230204"/>
    <w:rsid w:val="00230AB6"/>
    <w:rsid w:val="00230F35"/>
    <w:rsid w:val="0023106D"/>
    <w:rsid w:val="00231B98"/>
    <w:rsid w:val="00233635"/>
    <w:rsid w:val="002339CC"/>
    <w:rsid w:val="00233AC2"/>
    <w:rsid w:val="00235354"/>
    <w:rsid w:val="00235F05"/>
    <w:rsid w:val="00236575"/>
    <w:rsid w:val="0023663B"/>
    <w:rsid w:val="0023692B"/>
    <w:rsid w:val="00236A62"/>
    <w:rsid w:val="00236EC8"/>
    <w:rsid w:val="002370D5"/>
    <w:rsid w:val="0023728D"/>
    <w:rsid w:val="002376FA"/>
    <w:rsid w:val="00240F65"/>
    <w:rsid w:val="00240FA1"/>
    <w:rsid w:val="002411EE"/>
    <w:rsid w:val="00241308"/>
    <w:rsid w:val="00241865"/>
    <w:rsid w:val="00242012"/>
    <w:rsid w:val="002429C8"/>
    <w:rsid w:val="002438CB"/>
    <w:rsid w:val="00244A76"/>
    <w:rsid w:val="0024500A"/>
    <w:rsid w:val="00246446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6418"/>
    <w:rsid w:val="002571E9"/>
    <w:rsid w:val="00257425"/>
    <w:rsid w:val="00257614"/>
    <w:rsid w:val="0026043A"/>
    <w:rsid w:val="00260A6F"/>
    <w:rsid w:val="00260CA0"/>
    <w:rsid w:val="00261407"/>
    <w:rsid w:val="00261639"/>
    <w:rsid w:val="00261AA9"/>
    <w:rsid w:val="00261CAD"/>
    <w:rsid w:val="002621AC"/>
    <w:rsid w:val="002621D9"/>
    <w:rsid w:val="0026261E"/>
    <w:rsid w:val="00263963"/>
    <w:rsid w:val="00263A36"/>
    <w:rsid w:val="00264FDC"/>
    <w:rsid w:val="002651CB"/>
    <w:rsid w:val="00265C8E"/>
    <w:rsid w:val="00265DE4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282"/>
    <w:rsid w:val="0028552D"/>
    <w:rsid w:val="00285E13"/>
    <w:rsid w:val="00286BE9"/>
    <w:rsid w:val="00286EEE"/>
    <w:rsid w:val="0028726B"/>
    <w:rsid w:val="002876AC"/>
    <w:rsid w:val="00287835"/>
    <w:rsid w:val="002903FD"/>
    <w:rsid w:val="0029094D"/>
    <w:rsid w:val="00291BE3"/>
    <w:rsid w:val="00291D0B"/>
    <w:rsid w:val="002925C5"/>
    <w:rsid w:val="00293868"/>
    <w:rsid w:val="00293B8F"/>
    <w:rsid w:val="002947EC"/>
    <w:rsid w:val="00295A7E"/>
    <w:rsid w:val="002961A5"/>
    <w:rsid w:val="00296585"/>
    <w:rsid w:val="00296928"/>
    <w:rsid w:val="0029740C"/>
    <w:rsid w:val="002A0B04"/>
    <w:rsid w:val="002A0D12"/>
    <w:rsid w:val="002A1A16"/>
    <w:rsid w:val="002A2259"/>
    <w:rsid w:val="002A26D2"/>
    <w:rsid w:val="002A2F09"/>
    <w:rsid w:val="002A32E0"/>
    <w:rsid w:val="002A37B5"/>
    <w:rsid w:val="002A4BBF"/>
    <w:rsid w:val="002A5B7E"/>
    <w:rsid w:val="002A65D8"/>
    <w:rsid w:val="002A71E6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6A5B"/>
    <w:rsid w:val="002B78E9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603"/>
    <w:rsid w:val="002C5AA4"/>
    <w:rsid w:val="002C5B7D"/>
    <w:rsid w:val="002C7162"/>
    <w:rsid w:val="002C77FA"/>
    <w:rsid w:val="002D122E"/>
    <w:rsid w:val="002D273F"/>
    <w:rsid w:val="002D2FCE"/>
    <w:rsid w:val="002D3866"/>
    <w:rsid w:val="002D41DC"/>
    <w:rsid w:val="002D46F2"/>
    <w:rsid w:val="002D4820"/>
    <w:rsid w:val="002D51E9"/>
    <w:rsid w:val="002D5E83"/>
    <w:rsid w:val="002D623B"/>
    <w:rsid w:val="002D6345"/>
    <w:rsid w:val="002D7A42"/>
    <w:rsid w:val="002D7A94"/>
    <w:rsid w:val="002E00FC"/>
    <w:rsid w:val="002E028F"/>
    <w:rsid w:val="002E3B45"/>
    <w:rsid w:val="002E461A"/>
    <w:rsid w:val="002E4C07"/>
    <w:rsid w:val="002E4DB2"/>
    <w:rsid w:val="002E4FD1"/>
    <w:rsid w:val="002E531F"/>
    <w:rsid w:val="002E54AC"/>
    <w:rsid w:val="002E5677"/>
    <w:rsid w:val="002E571A"/>
    <w:rsid w:val="002E59E2"/>
    <w:rsid w:val="002E5D37"/>
    <w:rsid w:val="002E6BB4"/>
    <w:rsid w:val="002E6C08"/>
    <w:rsid w:val="002E6C26"/>
    <w:rsid w:val="002E71BB"/>
    <w:rsid w:val="002E7ECB"/>
    <w:rsid w:val="002F1025"/>
    <w:rsid w:val="002F1F7A"/>
    <w:rsid w:val="002F23A6"/>
    <w:rsid w:val="002F27B3"/>
    <w:rsid w:val="002F2882"/>
    <w:rsid w:val="002F296B"/>
    <w:rsid w:val="002F33AE"/>
    <w:rsid w:val="002F3D4D"/>
    <w:rsid w:val="002F3FAD"/>
    <w:rsid w:val="002F4529"/>
    <w:rsid w:val="002F4FE2"/>
    <w:rsid w:val="002F5500"/>
    <w:rsid w:val="002F5EE2"/>
    <w:rsid w:val="002F6471"/>
    <w:rsid w:val="002F649F"/>
    <w:rsid w:val="002F66EE"/>
    <w:rsid w:val="002F7934"/>
    <w:rsid w:val="002F7D5C"/>
    <w:rsid w:val="002F7F7D"/>
    <w:rsid w:val="003009D5"/>
    <w:rsid w:val="003010CC"/>
    <w:rsid w:val="003013DD"/>
    <w:rsid w:val="00301504"/>
    <w:rsid w:val="0030206B"/>
    <w:rsid w:val="003023DF"/>
    <w:rsid w:val="00302AE8"/>
    <w:rsid w:val="0030304B"/>
    <w:rsid w:val="00303439"/>
    <w:rsid w:val="00303CFD"/>
    <w:rsid w:val="00304FD0"/>
    <w:rsid w:val="00307300"/>
    <w:rsid w:val="003103CF"/>
    <w:rsid w:val="00310E0A"/>
    <w:rsid w:val="00310E22"/>
    <w:rsid w:val="00311757"/>
    <w:rsid w:val="00311D20"/>
    <w:rsid w:val="00311F7C"/>
    <w:rsid w:val="00312301"/>
    <w:rsid w:val="00312554"/>
    <w:rsid w:val="0031257C"/>
    <w:rsid w:val="00312B65"/>
    <w:rsid w:val="00313509"/>
    <w:rsid w:val="00314FD8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32A"/>
    <w:rsid w:val="0032258C"/>
    <w:rsid w:val="00323327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85D"/>
    <w:rsid w:val="00336E02"/>
    <w:rsid w:val="00336E0F"/>
    <w:rsid w:val="003373C2"/>
    <w:rsid w:val="0033773F"/>
    <w:rsid w:val="003378B2"/>
    <w:rsid w:val="00337DFE"/>
    <w:rsid w:val="00337E8C"/>
    <w:rsid w:val="00341CB5"/>
    <w:rsid w:val="003425D3"/>
    <w:rsid w:val="00342ACD"/>
    <w:rsid w:val="00343498"/>
    <w:rsid w:val="00343614"/>
    <w:rsid w:val="00343A26"/>
    <w:rsid w:val="00344576"/>
    <w:rsid w:val="0034511B"/>
    <w:rsid w:val="00345518"/>
    <w:rsid w:val="00346776"/>
    <w:rsid w:val="00346F8A"/>
    <w:rsid w:val="003477AC"/>
    <w:rsid w:val="003477C2"/>
    <w:rsid w:val="00347CBA"/>
    <w:rsid w:val="00347D5B"/>
    <w:rsid w:val="00350E39"/>
    <w:rsid w:val="0035103E"/>
    <w:rsid w:val="00351453"/>
    <w:rsid w:val="00352089"/>
    <w:rsid w:val="0035208F"/>
    <w:rsid w:val="00352148"/>
    <w:rsid w:val="003526E1"/>
    <w:rsid w:val="00352F11"/>
    <w:rsid w:val="00353C6E"/>
    <w:rsid w:val="00353D70"/>
    <w:rsid w:val="00354927"/>
    <w:rsid w:val="003553A2"/>
    <w:rsid w:val="0035731D"/>
    <w:rsid w:val="003575E1"/>
    <w:rsid w:val="00360D17"/>
    <w:rsid w:val="003610B1"/>
    <w:rsid w:val="00361938"/>
    <w:rsid w:val="003626DD"/>
    <w:rsid w:val="0036284F"/>
    <w:rsid w:val="00362970"/>
    <w:rsid w:val="00362E3D"/>
    <w:rsid w:val="003633F3"/>
    <w:rsid w:val="003633FB"/>
    <w:rsid w:val="00363435"/>
    <w:rsid w:val="00363FCE"/>
    <w:rsid w:val="003641A9"/>
    <w:rsid w:val="003648AC"/>
    <w:rsid w:val="00364E10"/>
    <w:rsid w:val="00364ED7"/>
    <w:rsid w:val="00367517"/>
    <w:rsid w:val="00367B13"/>
    <w:rsid w:val="00370220"/>
    <w:rsid w:val="00370C47"/>
    <w:rsid w:val="00372E59"/>
    <w:rsid w:val="00373317"/>
    <w:rsid w:val="00373669"/>
    <w:rsid w:val="00373892"/>
    <w:rsid w:val="00373F4E"/>
    <w:rsid w:val="00374100"/>
    <w:rsid w:val="00375AD5"/>
    <w:rsid w:val="00375AEC"/>
    <w:rsid w:val="00376886"/>
    <w:rsid w:val="00377299"/>
    <w:rsid w:val="003773A8"/>
    <w:rsid w:val="0037786E"/>
    <w:rsid w:val="0038087C"/>
    <w:rsid w:val="00380DFC"/>
    <w:rsid w:val="00382F0D"/>
    <w:rsid w:val="00383631"/>
    <w:rsid w:val="00384836"/>
    <w:rsid w:val="00384A6F"/>
    <w:rsid w:val="003851E2"/>
    <w:rsid w:val="00385455"/>
    <w:rsid w:val="00385809"/>
    <w:rsid w:val="003861CE"/>
    <w:rsid w:val="003865CB"/>
    <w:rsid w:val="003865D7"/>
    <w:rsid w:val="003878BD"/>
    <w:rsid w:val="003901E9"/>
    <w:rsid w:val="00390D51"/>
    <w:rsid w:val="00390ECD"/>
    <w:rsid w:val="00391FBD"/>
    <w:rsid w:val="00392140"/>
    <w:rsid w:val="00392192"/>
    <w:rsid w:val="0039271C"/>
    <w:rsid w:val="00393459"/>
    <w:rsid w:val="00393713"/>
    <w:rsid w:val="00393949"/>
    <w:rsid w:val="00394063"/>
    <w:rsid w:val="00395FBF"/>
    <w:rsid w:val="00397284"/>
    <w:rsid w:val="00397571"/>
    <w:rsid w:val="00397965"/>
    <w:rsid w:val="00397B6B"/>
    <w:rsid w:val="003A00D5"/>
    <w:rsid w:val="003A032A"/>
    <w:rsid w:val="003A091A"/>
    <w:rsid w:val="003A2948"/>
    <w:rsid w:val="003A3C8B"/>
    <w:rsid w:val="003A3E9D"/>
    <w:rsid w:val="003A5E5D"/>
    <w:rsid w:val="003A6409"/>
    <w:rsid w:val="003A6962"/>
    <w:rsid w:val="003A6A3C"/>
    <w:rsid w:val="003A74A4"/>
    <w:rsid w:val="003B03C8"/>
    <w:rsid w:val="003B1129"/>
    <w:rsid w:val="003B150E"/>
    <w:rsid w:val="003B1825"/>
    <w:rsid w:val="003B2FED"/>
    <w:rsid w:val="003B4144"/>
    <w:rsid w:val="003B6FD8"/>
    <w:rsid w:val="003B789E"/>
    <w:rsid w:val="003B7CF3"/>
    <w:rsid w:val="003C094F"/>
    <w:rsid w:val="003C0A50"/>
    <w:rsid w:val="003C0E8A"/>
    <w:rsid w:val="003C11DB"/>
    <w:rsid w:val="003C122A"/>
    <w:rsid w:val="003C140E"/>
    <w:rsid w:val="003C1697"/>
    <w:rsid w:val="003C1DF1"/>
    <w:rsid w:val="003C2AEA"/>
    <w:rsid w:val="003C3FBF"/>
    <w:rsid w:val="003C420B"/>
    <w:rsid w:val="003C48DD"/>
    <w:rsid w:val="003C4D90"/>
    <w:rsid w:val="003C59EE"/>
    <w:rsid w:val="003C5D64"/>
    <w:rsid w:val="003C5EC0"/>
    <w:rsid w:val="003C5FC6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0859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5B11"/>
    <w:rsid w:val="003D66F6"/>
    <w:rsid w:val="003D6987"/>
    <w:rsid w:val="003D789F"/>
    <w:rsid w:val="003D7FF7"/>
    <w:rsid w:val="003E27A0"/>
    <w:rsid w:val="003E2B3D"/>
    <w:rsid w:val="003E3AA7"/>
    <w:rsid w:val="003E43E7"/>
    <w:rsid w:val="003E5C6D"/>
    <w:rsid w:val="003E5CCF"/>
    <w:rsid w:val="003E664F"/>
    <w:rsid w:val="003E67EB"/>
    <w:rsid w:val="003E6AB3"/>
    <w:rsid w:val="003E79C0"/>
    <w:rsid w:val="003F046C"/>
    <w:rsid w:val="003F11D1"/>
    <w:rsid w:val="003F16EB"/>
    <w:rsid w:val="003F2644"/>
    <w:rsid w:val="003F26B9"/>
    <w:rsid w:val="003F2DFF"/>
    <w:rsid w:val="003F32CF"/>
    <w:rsid w:val="003F377B"/>
    <w:rsid w:val="003F4593"/>
    <w:rsid w:val="003F56F0"/>
    <w:rsid w:val="003F577C"/>
    <w:rsid w:val="003F5A57"/>
    <w:rsid w:val="003F5C28"/>
    <w:rsid w:val="003F5F3C"/>
    <w:rsid w:val="003F6C83"/>
    <w:rsid w:val="003F79CF"/>
    <w:rsid w:val="00400444"/>
    <w:rsid w:val="00400AF3"/>
    <w:rsid w:val="00401043"/>
    <w:rsid w:val="0040134A"/>
    <w:rsid w:val="00402D63"/>
    <w:rsid w:val="00402E1F"/>
    <w:rsid w:val="00403463"/>
    <w:rsid w:val="00404348"/>
    <w:rsid w:val="004043C5"/>
    <w:rsid w:val="004045EE"/>
    <w:rsid w:val="00405604"/>
    <w:rsid w:val="0040597B"/>
    <w:rsid w:val="00410A55"/>
    <w:rsid w:val="004115D3"/>
    <w:rsid w:val="00411801"/>
    <w:rsid w:val="00412528"/>
    <w:rsid w:val="00412F78"/>
    <w:rsid w:val="004145A8"/>
    <w:rsid w:val="00415001"/>
    <w:rsid w:val="004153F1"/>
    <w:rsid w:val="004161D1"/>
    <w:rsid w:val="0041684F"/>
    <w:rsid w:val="0041753C"/>
    <w:rsid w:val="0041774D"/>
    <w:rsid w:val="00417C08"/>
    <w:rsid w:val="00417DF0"/>
    <w:rsid w:val="0042249B"/>
    <w:rsid w:val="00422547"/>
    <w:rsid w:val="00422E36"/>
    <w:rsid w:val="00422F91"/>
    <w:rsid w:val="00423755"/>
    <w:rsid w:val="00423852"/>
    <w:rsid w:val="00423FE9"/>
    <w:rsid w:val="00424726"/>
    <w:rsid w:val="0042498A"/>
    <w:rsid w:val="00424F15"/>
    <w:rsid w:val="00425668"/>
    <w:rsid w:val="00425C58"/>
    <w:rsid w:val="00425D1F"/>
    <w:rsid w:val="00426E70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2380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39B8"/>
    <w:rsid w:val="00443D93"/>
    <w:rsid w:val="00445485"/>
    <w:rsid w:val="0044615D"/>
    <w:rsid w:val="0044732A"/>
    <w:rsid w:val="004476EB"/>
    <w:rsid w:val="00447C7A"/>
    <w:rsid w:val="004506F5"/>
    <w:rsid w:val="00450A67"/>
    <w:rsid w:val="00450E18"/>
    <w:rsid w:val="0045290A"/>
    <w:rsid w:val="0045366D"/>
    <w:rsid w:val="0045452C"/>
    <w:rsid w:val="0045455E"/>
    <w:rsid w:val="00454A75"/>
    <w:rsid w:val="00455F3B"/>
    <w:rsid w:val="00456461"/>
    <w:rsid w:val="0045647D"/>
    <w:rsid w:val="00457D25"/>
    <w:rsid w:val="0046149C"/>
    <w:rsid w:val="00461FC1"/>
    <w:rsid w:val="00462546"/>
    <w:rsid w:val="00462575"/>
    <w:rsid w:val="004639F6"/>
    <w:rsid w:val="00463FA5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4F63"/>
    <w:rsid w:val="0047550D"/>
    <w:rsid w:val="00475610"/>
    <w:rsid w:val="00475CA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574"/>
    <w:rsid w:val="00484802"/>
    <w:rsid w:val="004851B3"/>
    <w:rsid w:val="0048606F"/>
    <w:rsid w:val="00486242"/>
    <w:rsid w:val="004862D5"/>
    <w:rsid w:val="00487028"/>
    <w:rsid w:val="00490967"/>
    <w:rsid w:val="0049129B"/>
    <w:rsid w:val="00491B2A"/>
    <w:rsid w:val="00491D1D"/>
    <w:rsid w:val="00491E73"/>
    <w:rsid w:val="00492251"/>
    <w:rsid w:val="00492537"/>
    <w:rsid w:val="00492BED"/>
    <w:rsid w:val="00493E5D"/>
    <w:rsid w:val="00494A3B"/>
    <w:rsid w:val="00494B8E"/>
    <w:rsid w:val="0049646E"/>
    <w:rsid w:val="0049687E"/>
    <w:rsid w:val="00496E0D"/>
    <w:rsid w:val="00496EC3"/>
    <w:rsid w:val="00497265"/>
    <w:rsid w:val="0049751D"/>
    <w:rsid w:val="00497578"/>
    <w:rsid w:val="00497692"/>
    <w:rsid w:val="004A0F99"/>
    <w:rsid w:val="004A15B0"/>
    <w:rsid w:val="004A22DB"/>
    <w:rsid w:val="004A24B4"/>
    <w:rsid w:val="004A2762"/>
    <w:rsid w:val="004A33D4"/>
    <w:rsid w:val="004A39D1"/>
    <w:rsid w:val="004A43CA"/>
    <w:rsid w:val="004A479F"/>
    <w:rsid w:val="004A4E98"/>
    <w:rsid w:val="004A57E9"/>
    <w:rsid w:val="004A5953"/>
    <w:rsid w:val="004A5B2F"/>
    <w:rsid w:val="004A5ED0"/>
    <w:rsid w:val="004A6060"/>
    <w:rsid w:val="004A65E7"/>
    <w:rsid w:val="004A6EC2"/>
    <w:rsid w:val="004B04E6"/>
    <w:rsid w:val="004B1289"/>
    <w:rsid w:val="004B1FC0"/>
    <w:rsid w:val="004B352D"/>
    <w:rsid w:val="004B47C5"/>
    <w:rsid w:val="004B4A76"/>
    <w:rsid w:val="004B6163"/>
    <w:rsid w:val="004B66AD"/>
    <w:rsid w:val="004B73DF"/>
    <w:rsid w:val="004B7655"/>
    <w:rsid w:val="004B76DC"/>
    <w:rsid w:val="004B7D70"/>
    <w:rsid w:val="004B7FC6"/>
    <w:rsid w:val="004C0BE2"/>
    <w:rsid w:val="004C1E6F"/>
    <w:rsid w:val="004C2B12"/>
    <w:rsid w:val="004C3325"/>
    <w:rsid w:val="004C430D"/>
    <w:rsid w:val="004C4658"/>
    <w:rsid w:val="004C493D"/>
    <w:rsid w:val="004C51AB"/>
    <w:rsid w:val="004C5323"/>
    <w:rsid w:val="004C57A3"/>
    <w:rsid w:val="004C59B9"/>
    <w:rsid w:val="004C5B83"/>
    <w:rsid w:val="004D0255"/>
    <w:rsid w:val="004D0D5F"/>
    <w:rsid w:val="004D1300"/>
    <w:rsid w:val="004D2723"/>
    <w:rsid w:val="004D33DC"/>
    <w:rsid w:val="004D4766"/>
    <w:rsid w:val="004D48EE"/>
    <w:rsid w:val="004D5033"/>
    <w:rsid w:val="004D569D"/>
    <w:rsid w:val="004D5C50"/>
    <w:rsid w:val="004D5F7B"/>
    <w:rsid w:val="004D6099"/>
    <w:rsid w:val="004D61F7"/>
    <w:rsid w:val="004D6A3E"/>
    <w:rsid w:val="004D7254"/>
    <w:rsid w:val="004D75B7"/>
    <w:rsid w:val="004D78E5"/>
    <w:rsid w:val="004D7B02"/>
    <w:rsid w:val="004D7BF8"/>
    <w:rsid w:val="004E0723"/>
    <w:rsid w:val="004E0E34"/>
    <w:rsid w:val="004E1083"/>
    <w:rsid w:val="004E1B2A"/>
    <w:rsid w:val="004E203C"/>
    <w:rsid w:val="004E2564"/>
    <w:rsid w:val="004E37D9"/>
    <w:rsid w:val="004E39E6"/>
    <w:rsid w:val="004E4021"/>
    <w:rsid w:val="004E40D5"/>
    <w:rsid w:val="004E5919"/>
    <w:rsid w:val="004E5C38"/>
    <w:rsid w:val="004E6709"/>
    <w:rsid w:val="004E6A73"/>
    <w:rsid w:val="004E6BDC"/>
    <w:rsid w:val="004E723C"/>
    <w:rsid w:val="004F04DB"/>
    <w:rsid w:val="004F0867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6F03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983"/>
    <w:rsid w:val="0051094F"/>
    <w:rsid w:val="00510E28"/>
    <w:rsid w:val="00511BF8"/>
    <w:rsid w:val="00513168"/>
    <w:rsid w:val="00513B0B"/>
    <w:rsid w:val="00513DB5"/>
    <w:rsid w:val="005143C4"/>
    <w:rsid w:val="00514858"/>
    <w:rsid w:val="0051487E"/>
    <w:rsid w:val="00514A20"/>
    <w:rsid w:val="00514FD4"/>
    <w:rsid w:val="005158E0"/>
    <w:rsid w:val="00516FF2"/>
    <w:rsid w:val="005171C9"/>
    <w:rsid w:val="00522769"/>
    <w:rsid w:val="00522E84"/>
    <w:rsid w:val="00523947"/>
    <w:rsid w:val="00523979"/>
    <w:rsid w:val="00523BAD"/>
    <w:rsid w:val="0052477E"/>
    <w:rsid w:val="00525205"/>
    <w:rsid w:val="00525336"/>
    <w:rsid w:val="0052539A"/>
    <w:rsid w:val="00525B70"/>
    <w:rsid w:val="005260D4"/>
    <w:rsid w:val="00526969"/>
    <w:rsid w:val="00526ABD"/>
    <w:rsid w:val="0052717F"/>
    <w:rsid w:val="0052734C"/>
    <w:rsid w:val="00530472"/>
    <w:rsid w:val="00530B06"/>
    <w:rsid w:val="0053100B"/>
    <w:rsid w:val="00531385"/>
    <w:rsid w:val="00531D6D"/>
    <w:rsid w:val="00532B39"/>
    <w:rsid w:val="0053323E"/>
    <w:rsid w:val="00533B95"/>
    <w:rsid w:val="005342B7"/>
    <w:rsid w:val="005344E4"/>
    <w:rsid w:val="005352B4"/>
    <w:rsid w:val="005367B2"/>
    <w:rsid w:val="0053737D"/>
    <w:rsid w:val="00537641"/>
    <w:rsid w:val="00537B2D"/>
    <w:rsid w:val="005402B6"/>
    <w:rsid w:val="0054096F"/>
    <w:rsid w:val="00540BB4"/>
    <w:rsid w:val="005410ED"/>
    <w:rsid w:val="005416E7"/>
    <w:rsid w:val="00541B56"/>
    <w:rsid w:val="005423F1"/>
    <w:rsid w:val="00542936"/>
    <w:rsid w:val="00542D36"/>
    <w:rsid w:val="00542E7B"/>
    <w:rsid w:val="00543786"/>
    <w:rsid w:val="00543E2E"/>
    <w:rsid w:val="005445AE"/>
    <w:rsid w:val="00544C0B"/>
    <w:rsid w:val="00546693"/>
    <w:rsid w:val="0054722C"/>
    <w:rsid w:val="00547445"/>
    <w:rsid w:val="00547AD0"/>
    <w:rsid w:val="00547E84"/>
    <w:rsid w:val="005509D3"/>
    <w:rsid w:val="00550A94"/>
    <w:rsid w:val="00550D63"/>
    <w:rsid w:val="00550D6A"/>
    <w:rsid w:val="00551522"/>
    <w:rsid w:val="00551B02"/>
    <w:rsid w:val="005523EB"/>
    <w:rsid w:val="005533AB"/>
    <w:rsid w:val="0055430D"/>
    <w:rsid w:val="0055469F"/>
    <w:rsid w:val="00555817"/>
    <w:rsid w:val="005558C5"/>
    <w:rsid w:val="00556287"/>
    <w:rsid w:val="005568D9"/>
    <w:rsid w:val="00556DF0"/>
    <w:rsid w:val="00556F05"/>
    <w:rsid w:val="00557309"/>
    <w:rsid w:val="00557376"/>
    <w:rsid w:val="005603FB"/>
    <w:rsid w:val="005608CB"/>
    <w:rsid w:val="00560CF8"/>
    <w:rsid w:val="00561122"/>
    <w:rsid w:val="00562178"/>
    <w:rsid w:val="00562398"/>
    <w:rsid w:val="00563C58"/>
    <w:rsid w:val="005640DB"/>
    <w:rsid w:val="005642D9"/>
    <w:rsid w:val="00564400"/>
    <w:rsid w:val="005649C2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D98"/>
    <w:rsid w:val="00575F28"/>
    <w:rsid w:val="00575F67"/>
    <w:rsid w:val="005764D2"/>
    <w:rsid w:val="00576FB4"/>
    <w:rsid w:val="00577758"/>
    <w:rsid w:val="00577857"/>
    <w:rsid w:val="00577A92"/>
    <w:rsid w:val="00577AF9"/>
    <w:rsid w:val="00577DC8"/>
    <w:rsid w:val="00580926"/>
    <w:rsid w:val="0058238E"/>
    <w:rsid w:val="005827D0"/>
    <w:rsid w:val="005827E3"/>
    <w:rsid w:val="00583EB5"/>
    <w:rsid w:val="0058442B"/>
    <w:rsid w:val="005851ED"/>
    <w:rsid w:val="00585F44"/>
    <w:rsid w:val="00586554"/>
    <w:rsid w:val="00586FB0"/>
    <w:rsid w:val="0058707C"/>
    <w:rsid w:val="00587C0F"/>
    <w:rsid w:val="00587E79"/>
    <w:rsid w:val="005909ED"/>
    <w:rsid w:val="00590BE5"/>
    <w:rsid w:val="0059161E"/>
    <w:rsid w:val="00592CD3"/>
    <w:rsid w:val="00593F25"/>
    <w:rsid w:val="0059480A"/>
    <w:rsid w:val="00594E9D"/>
    <w:rsid w:val="0059521B"/>
    <w:rsid w:val="005953A1"/>
    <w:rsid w:val="00595E01"/>
    <w:rsid w:val="005962C4"/>
    <w:rsid w:val="00596819"/>
    <w:rsid w:val="005968B6"/>
    <w:rsid w:val="00597048"/>
    <w:rsid w:val="005976BB"/>
    <w:rsid w:val="005977E5"/>
    <w:rsid w:val="005978D2"/>
    <w:rsid w:val="00597ECE"/>
    <w:rsid w:val="005A12F8"/>
    <w:rsid w:val="005A1618"/>
    <w:rsid w:val="005A2AFC"/>
    <w:rsid w:val="005A3BAC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18F4"/>
    <w:rsid w:val="005B209D"/>
    <w:rsid w:val="005B27F0"/>
    <w:rsid w:val="005B3094"/>
    <w:rsid w:val="005B3A52"/>
    <w:rsid w:val="005B4DFD"/>
    <w:rsid w:val="005B5952"/>
    <w:rsid w:val="005B5BFD"/>
    <w:rsid w:val="005B623B"/>
    <w:rsid w:val="005B6D6F"/>
    <w:rsid w:val="005B730F"/>
    <w:rsid w:val="005B7826"/>
    <w:rsid w:val="005B7D83"/>
    <w:rsid w:val="005B7E10"/>
    <w:rsid w:val="005C0EB3"/>
    <w:rsid w:val="005C2249"/>
    <w:rsid w:val="005C3826"/>
    <w:rsid w:val="005C39D8"/>
    <w:rsid w:val="005C3D1C"/>
    <w:rsid w:val="005C3EEA"/>
    <w:rsid w:val="005C4853"/>
    <w:rsid w:val="005C4EDA"/>
    <w:rsid w:val="005C528D"/>
    <w:rsid w:val="005C62BF"/>
    <w:rsid w:val="005C71C9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5B74"/>
    <w:rsid w:val="005D6C0E"/>
    <w:rsid w:val="005D6CE7"/>
    <w:rsid w:val="005D71EF"/>
    <w:rsid w:val="005D7D9D"/>
    <w:rsid w:val="005D7E37"/>
    <w:rsid w:val="005E2A06"/>
    <w:rsid w:val="005E2F70"/>
    <w:rsid w:val="005E313C"/>
    <w:rsid w:val="005E3216"/>
    <w:rsid w:val="005E4B36"/>
    <w:rsid w:val="005E5C5D"/>
    <w:rsid w:val="005E5EAB"/>
    <w:rsid w:val="005E609F"/>
    <w:rsid w:val="005E644C"/>
    <w:rsid w:val="005E6539"/>
    <w:rsid w:val="005E70EE"/>
    <w:rsid w:val="005F0722"/>
    <w:rsid w:val="005F0728"/>
    <w:rsid w:val="005F0F5A"/>
    <w:rsid w:val="005F1D14"/>
    <w:rsid w:val="005F1D26"/>
    <w:rsid w:val="005F227D"/>
    <w:rsid w:val="005F24D6"/>
    <w:rsid w:val="005F2768"/>
    <w:rsid w:val="005F2D7A"/>
    <w:rsid w:val="005F3496"/>
    <w:rsid w:val="005F409B"/>
    <w:rsid w:val="005F4139"/>
    <w:rsid w:val="005F55FF"/>
    <w:rsid w:val="005F62EF"/>
    <w:rsid w:val="005F635B"/>
    <w:rsid w:val="005F66BB"/>
    <w:rsid w:val="005F7325"/>
    <w:rsid w:val="005F76C6"/>
    <w:rsid w:val="005F7B59"/>
    <w:rsid w:val="005F7B63"/>
    <w:rsid w:val="005F7E78"/>
    <w:rsid w:val="006000A6"/>
    <w:rsid w:val="00600631"/>
    <w:rsid w:val="0060119D"/>
    <w:rsid w:val="00601CC9"/>
    <w:rsid w:val="00602460"/>
    <w:rsid w:val="00603548"/>
    <w:rsid w:val="006040A1"/>
    <w:rsid w:val="00604738"/>
    <w:rsid w:val="006047A9"/>
    <w:rsid w:val="00604996"/>
    <w:rsid w:val="006052A3"/>
    <w:rsid w:val="006068E7"/>
    <w:rsid w:val="00606FC0"/>
    <w:rsid w:val="006073E8"/>
    <w:rsid w:val="00607FC6"/>
    <w:rsid w:val="0061097E"/>
    <w:rsid w:val="00610EAF"/>
    <w:rsid w:val="00610F68"/>
    <w:rsid w:val="006110F0"/>
    <w:rsid w:val="00611443"/>
    <w:rsid w:val="006128BD"/>
    <w:rsid w:val="006129EA"/>
    <w:rsid w:val="0061316B"/>
    <w:rsid w:val="00613FEF"/>
    <w:rsid w:val="006144E3"/>
    <w:rsid w:val="00614653"/>
    <w:rsid w:val="00614DF2"/>
    <w:rsid w:val="00615337"/>
    <w:rsid w:val="00615731"/>
    <w:rsid w:val="006172A5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B97"/>
    <w:rsid w:val="00624471"/>
    <w:rsid w:val="006249F1"/>
    <w:rsid w:val="00625258"/>
    <w:rsid w:val="006257B6"/>
    <w:rsid w:val="0062586D"/>
    <w:rsid w:val="00625ADE"/>
    <w:rsid w:val="00625C63"/>
    <w:rsid w:val="00625FE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0915"/>
    <w:rsid w:val="0063116A"/>
    <w:rsid w:val="00632561"/>
    <w:rsid w:val="00632A5C"/>
    <w:rsid w:val="0063305C"/>
    <w:rsid w:val="00634DED"/>
    <w:rsid w:val="00635146"/>
    <w:rsid w:val="006356C6"/>
    <w:rsid w:val="00636424"/>
    <w:rsid w:val="006364B3"/>
    <w:rsid w:val="00636DF5"/>
    <w:rsid w:val="00636EEB"/>
    <w:rsid w:val="00641C75"/>
    <w:rsid w:val="00642261"/>
    <w:rsid w:val="0064292A"/>
    <w:rsid w:val="006437C7"/>
    <w:rsid w:val="00643C35"/>
    <w:rsid w:val="00643D82"/>
    <w:rsid w:val="00644E84"/>
    <w:rsid w:val="006457C0"/>
    <w:rsid w:val="0064627B"/>
    <w:rsid w:val="00646841"/>
    <w:rsid w:val="00647037"/>
    <w:rsid w:val="006509B4"/>
    <w:rsid w:val="00650AAB"/>
    <w:rsid w:val="00650E60"/>
    <w:rsid w:val="0065120E"/>
    <w:rsid w:val="006514B0"/>
    <w:rsid w:val="00652628"/>
    <w:rsid w:val="00653CD4"/>
    <w:rsid w:val="00653D14"/>
    <w:rsid w:val="00653FF7"/>
    <w:rsid w:val="00654132"/>
    <w:rsid w:val="0065429D"/>
    <w:rsid w:val="00654834"/>
    <w:rsid w:val="00655737"/>
    <w:rsid w:val="00656752"/>
    <w:rsid w:val="00656D79"/>
    <w:rsid w:val="0065710D"/>
    <w:rsid w:val="00657222"/>
    <w:rsid w:val="0066043C"/>
    <w:rsid w:val="00660C7C"/>
    <w:rsid w:val="00660D86"/>
    <w:rsid w:val="006611C4"/>
    <w:rsid w:val="00661482"/>
    <w:rsid w:val="0066151F"/>
    <w:rsid w:val="00661DA3"/>
    <w:rsid w:val="00661FCD"/>
    <w:rsid w:val="00662B5E"/>
    <w:rsid w:val="0066352F"/>
    <w:rsid w:val="0066489B"/>
    <w:rsid w:val="006652BC"/>
    <w:rsid w:val="00666191"/>
    <w:rsid w:val="00666C51"/>
    <w:rsid w:val="006674FC"/>
    <w:rsid w:val="0066789B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2FFD"/>
    <w:rsid w:val="006831F8"/>
    <w:rsid w:val="0068453E"/>
    <w:rsid w:val="00685071"/>
    <w:rsid w:val="006854EF"/>
    <w:rsid w:val="00687E94"/>
    <w:rsid w:val="0069061F"/>
    <w:rsid w:val="00690E43"/>
    <w:rsid w:val="006911D1"/>
    <w:rsid w:val="00691931"/>
    <w:rsid w:val="00691CC5"/>
    <w:rsid w:val="00692006"/>
    <w:rsid w:val="00693699"/>
    <w:rsid w:val="0069438A"/>
    <w:rsid w:val="00694562"/>
    <w:rsid w:val="00694983"/>
    <w:rsid w:val="0069502D"/>
    <w:rsid w:val="006979B1"/>
    <w:rsid w:val="00697B28"/>
    <w:rsid w:val="006A06CE"/>
    <w:rsid w:val="006A1AAC"/>
    <w:rsid w:val="006A1E47"/>
    <w:rsid w:val="006A59CE"/>
    <w:rsid w:val="006A5F8D"/>
    <w:rsid w:val="006A6DC3"/>
    <w:rsid w:val="006A6F03"/>
    <w:rsid w:val="006A71A8"/>
    <w:rsid w:val="006A79D8"/>
    <w:rsid w:val="006A7B87"/>
    <w:rsid w:val="006B03C6"/>
    <w:rsid w:val="006B04FB"/>
    <w:rsid w:val="006B06DB"/>
    <w:rsid w:val="006B22AB"/>
    <w:rsid w:val="006B273B"/>
    <w:rsid w:val="006B2A94"/>
    <w:rsid w:val="006B37EB"/>
    <w:rsid w:val="006B5745"/>
    <w:rsid w:val="006B59FA"/>
    <w:rsid w:val="006B5D83"/>
    <w:rsid w:val="006B5E8C"/>
    <w:rsid w:val="006B63EE"/>
    <w:rsid w:val="006B6668"/>
    <w:rsid w:val="006B6DB5"/>
    <w:rsid w:val="006B7472"/>
    <w:rsid w:val="006B7793"/>
    <w:rsid w:val="006B79E4"/>
    <w:rsid w:val="006C1F7F"/>
    <w:rsid w:val="006C2385"/>
    <w:rsid w:val="006C2608"/>
    <w:rsid w:val="006C26C0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3915"/>
    <w:rsid w:val="006D4082"/>
    <w:rsid w:val="006D40DA"/>
    <w:rsid w:val="006D413C"/>
    <w:rsid w:val="006D5281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241F"/>
    <w:rsid w:val="006E40AF"/>
    <w:rsid w:val="006E4369"/>
    <w:rsid w:val="006E4FAA"/>
    <w:rsid w:val="006E5101"/>
    <w:rsid w:val="006E526C"/>
    <w:rsid w:val="006E6763"/>
    <w:rsid w:val="006E6D8C"/>
    <w:rsid w:val="006E712A"/>
    <w:rsid w:val="006F032D"/>
    <w:rsid w:val="006F04CC"/>
    <w:rsid w:val="006F07A7"/>
    <w:rsid w:val="006F0DFB"/>
    <w:rsid w:val="006F20F4"/>
    <w:rsid w:val="006F22EF"/>
    <w:rsid w:val="006F32C4"/>
    <w:rsid w:val="006F3C4E"/>
    <w:rsid w:val="006F4247"/>
    <w:rsid w:val="006F6F9B"/>
    <w:rsid w:val="006F76D4"/>
    <w:rsid w:val="007004A9"/>
    <w:rsid w:val="0070099B"/>
    <w:rsid w:val="00700F80"/>
    <w:rsid w:val="00702A2D"/>
    <w:rsid w:val="0070394C"/>
    <w:rsid w:val="00703A9D"/>
    <w:rsid w:val="00703C09"/>
    <w:rsid w:val="00703F82"/>
    <w:rsid w:val="00704942"/>
    <w:rsid w:val="00704F20"/>
    <w:rsid w:val="00706D13"/>
    <w:rsid w:val="007074BE"/>
    <w:rsid w:val="00707DB7"/>
    <w:rsid w:val="00707EA8"/>
    <w:rsid w:val="00707FB5"/>
    <w:rsid w:val="00710203"/>
    <w:rsid w:val="00711278"/>
    <w:rsid w:val="007117BB"/>
    <w:rsid w:val="00711A57"/>
    <w:rsid w:val="00711CD4"/>
    <w:rsid w:val="00711D93"/>
    <w:rsid w:val="00712786"/>
    <w:rsid w:val="00712CD8"/>
    <w:rsid w:val="00713312"/>
    <w:rsid w:val="00713410"/>
    <w:rsid w:val="0071387A"/>
    <w:rsid w:val="00714394"/>
    <w:rsid w:val="00714CE2"/>
    <w:rsid w:val="00715265"/>
    <w:rsid w:val="00715C4E"/>
    <w:rsid w:val="00715FCB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6BA4"/>
    <w:rsid w:val="0072782D"/>
    <w:rsid w:val="0073043C"/>
    <w:rsid w:val="00731944"/>
    <w:rsid w:val="00731DD0"/>
    <w:rsid w:val="007328C3"/>
    <w:rsid w:val="00732B84"/>
    <w:rsid w:val="00733EC5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1DEE"/>
    <w:rsid w:val="00752B53"/>
    <w:rsid w:val="00752DD9"/>
    <w:rsid w:val="00752E6E"/>
    <w:rsid w:val="007538DB"/>
    <w:rsid w:val="00753A2B"/>
    <w:rsid w:val="00753D4B"/>
    <w:rsid w:val="0075460D"/>
    <w:rsid w:val="00755483"/>
    <w:rsid w:val="00755C18"/>
    <w:rsid w:val="00755C5E"/>
    <w:rsid w:val="00755EC7"/>
    <w:rsid w:val="00757162"/>
    <w:rsid w:val="00757ABF"/>
    <w:rsid w:val="00760B37"/>
    <w:rsid w:val="00760E53"/>
    <w:rsid w:val="00760E6A"/>
    <w:rsid w:val="00761000"/>
    <w:rsid w:val="00761061"/>
    <w:rsid w:val="00761387"/>
    <w:rsid w:val="007614D8"/>
    <w:rsid w:val="00761E35"/>
    <w:rsid w:val="007632C5"/>
    <w:rsid w:val="007642F7"/>
    <w:rsid w:val="007644E3"/>
    <w:rsid w:val="00764C0E"/>
    <w:rsid w:val="0076537D"/>
    <w:rsid w:val="007653EB"/>
    <w:rsid w:val="00765EC6"/>
    <w:rsid w:val="007662C2"/>
    <w:rsid w:val="007663FC"/>
    <w:rsid w:val="00766F9A"/>
    <w:rsid w:val="00767158"/>
    <w:rsid w:val="00767174"/>
    <w:rsid w:val="0076731F"/>
    <w:rsid w:val="00767443"/>
    <w:rsid w:val="00767539"/>
    <w:rsid w:val="0076755B"/>
    <w:rsid w:val="007700A0"/>
    <w:rsid w:val="007712BE"/>
    <w:rsid w:val="0077142C"/>
    <w:rsid w:val="00771C59"/>
    <w:rsid w:val="00771E51"/>
    <w:rsid w:val="00772316"/>
    <w:rsid w:val="00772339"/>
    <w:rsid w:val="00772CF6"/>
    <w:rsid w:val="00773A04"/>
    <w:rsid w:val="00773D1F"/>
    <w:rsid w:val="00773DAF"/>
    <w:rsid w:val="0077459B"/>
    <w:rsid w:val="00775154"/>
    <w:rsid w:val="00776B94"/>
    <w:rsid w:val="00776DA2"/>
    <w:rsid w:val="0077725A"/>
    <w:rsid w:val="00777643"/>
    <w:rsid w:val="00777685"/>
    <w:rsid w:val="00777883"/>
    <w:rsid w:val="00777AE5"/>
    <w:rsid w:val="00777D19"/>
    <w:rsid w:val="00780BC0"/>
    <w:rsid w:val="00780F1A"/>
    <w:rsid w:val="00781A28"/>
    <w:rsid w:val="007824A7"/>
    <w:rsid w:val="00782CDD"/>
    <w:rsid w:val="00783B29"/>
    <w:rsid w:val="007840C4"/>
    <w:rsid w:val="0078496E"/>
    <w:rsid w:val="00785311"/>
    <w:rsid w:val="0078571F"/>
    <w:rsid w:val="00786D36"/>
    <w:rsid w:val="00791191"/>
    <w:rsid w:val="00791D3A"/>
    <w:rsid w:val="00791F18"/>
    <w:rsid w:val="0079226F"/>
    <w:rsid w:val="007927C0"/>
    <w:rsid w:val="007934AE"/>
    <w:rsid w:val="007938AB"/>
    <w:rsid w:val="0079406C"/>
    <w:rsid w:val="007952EC"/>
    <w:rsid w:val="007953EA"/>
    <w:rsid w:val="00795846"/>
    <w:rsid w:val="007958A2"/>
    <w:rsid w:val="00795F3F"/>
    <w:rsid w:val="007977A9"/>
    <w:rsid w:val="0079791B"/>
    <w:rsid w:val="00797A84"/>
    <w:rsid w:val="007A0187"/>
    <w:rsid w:val="007A0A09"/>
    <w:rsid w:val="007A1A35"/>
    <w:rsid w:val="007A248E"/>
    <w:rsid w:val="007A24CC"/>
    <w:rsid w:val="007A3244"/>
    <w:rsid w:val="007A37B4"/>
    <w:rsid w:val="007A3CD6"/>
    <w:rsid w:val="007A4372"/>
    <w:rsid w:val="007A4600"/>
    <w:rsid w:val="007A547D"/>
    <w:rsid w:val="007A592D"/>
    <w:rsid w:val="007A6363"/>
    <w:rsid w:val="007A6435"/>
    <w:rsid w:val="007A7A1E"/>
    <w:rsid w:val="007B0102"/>
    <w:rsid w:val="007B1BFB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237"/>
    <w:rsid w:val="007B7CA5"/>
    <w:rsid w:val="007C1C36"/>
    <w:rsid w:val="007C3229"/>
    <w:rsid w:val="007C3DD1"/>
    <w:rsid w:val="007C4CB4"/>
    <w:rsid w:val="007C5ACF"/>
    <w:rsid w:val="007C636D"/>
    <w:rsid w:val="007C6F0C"/>
    <w:rsid w:val="007C7A1E"/>
    <w:rsid w:val="007C7E1C"/>
    <w:rsid w:val="007D14F0"/>
    <w:rsid w:val="007D167E"/>
    <w:rsid w:val="007D194E"/>
    <w:rsid w:val="007D1A24"/>
    <w:rsid w:val="007D3A20"/>
    <w:rsid w:val="007D4048"/>
    <w:rsid w:val="007D435E"/>
    <w:rsid w:val="007D4C44"/>
    <w:rsid w:val="007D5207"/>
    <w:rsid w:val="007D5732"/>
    <w:rsid w:val="007D6003"/>
    <w:rsid w:val="007D68EF"/>
    <w:rsid w:val="007D6FBC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2A1F"/>
    <w:rsid w:val="007E304D"/>
    <w:rsid w:val="007E48A7"/>
    <w:rsid w:val="007E5454"/>
    <w:rsid w:val="007E565A"/>
    <w:rsid w:val="007E5879"/>
    <w:rsid w:val="007E5A30"/>
    <w:rsid w:val="007E7050"/>
    <w:rsid w:val="007E7BCC"/>
    <w:rsid w:val="007F106A"/>
    <w:rsid w:val="007F13CF"/>
    <w:rsid w:val="007F1608"/>
    <w:rsid w:val="007F21F8"/>
    <w:rsid w:val="007F2919"/>
    <w:rsid w:val="007F2B47"/>
    <w:rsid w:val="007F3F6B"/>
    <w:rsid w:val="007F4903"/>
    <w:rsid w:val="007F49F9"/>
    <w:rsid w:val="007F4EB8"/>
    <w:rsid w:val="007F51B3"/>
    <w:rsid w:val="007F52AF"/>
    <w:rsid w:val="007F60F1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24DD"/>
    <w:rsid w:val="00802C36"/>
    <w:rsid w:val="00803422"/>
    <w:rsid w:val="00803F61"/>
    <w:rsid w:val="0080484C"/>
    <w:rsid w:val="008049C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0EA2"/>
    <w:rsid w:val="008110A1"/>
    <w:rsid w:val="0081153D"/>
    <w:rsid w:val="008115BE"/>
    <w:rsid w:val="0081398A"/>
    <w:rsid w:val="008140EC"/>
    <w:rsid w:val="00814E70"/>
    <w:rsid w:val="0081521B"/>
    <w:rsid w:val="00815253"/>
    <w:rsid w:val="0081530A"/>
    <w:rsid w:val="00815D09"/>
    <w:rsid w:val="00815DF2"/>
    <w:rsid w:val="008162E2"/>
    <w:rsid w:val="008165C3"/>
    <w:rsid w:val="00816AE0"/>
    <w:rsid w:val="00816FFD"/>
    <w:rsid w:val="00817370"/>
    <w:rsid w:val="00817ABF"/>
    <w:rsid w:val="008211DE"/>
    <w:rsid w:val="00822D4D"/>
    <w:rsid w:val="00822F2F"/>
    <w:rsid w:val="00823EC8"/>
    <w:rsid w:val="0082400B"/>
    <w:rsid w:val="008246DB"/>
    <w:rsid w:val="00824999"/>
    <w:rsid w:val="00824ECD"/>
    <w:rsid w:val="00825A8F"/>
    <w:rsid w:val="00826573"/>
    <w:rsid w:val="008271D9"/>
    <w:rsid w:val="00830109"/>
    <w:rsid w:val="008307FC"/>
    <w:rsid w:val="00831348"/>
    <w:rsid w:val="00831568"/>
    <w:rsid w:val="008320D4"/>
    <w:rsid w:val="00832203"/>
    <w:rsid w:val="008324A2"/>
    <w:rsid w:val="00832BCC"/>
    <w:rsid w:val="00833106"/>
    <w:rsid w:val="00833167"/>
    <w:rsid w:val="00833C19"/>
    <w:rsid w:val="00833E6C"/>
    <w:rsid w:val="00834216"/>
    <w:rsid w:val="00834F6B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E8F"/>
    <w:rsid w:val="00845137"/>
    <w:rsid w:val="00845700"/>
    <w:rsid w:val="00845ED0"/>
    <w:rsid w:val="00846279"/>
    <w:rsid w:val="00846BA2"/>
    <w:rsid w:val="00846D81"/>
    <w:rsid w:val="00846FE0"/>
    <w:rsid w:val="008472CD"/>
    <w:rsid w:val="00847AA7"/>
    <w:rsid w:val="008504D0"/>
    <w:rsid w:val="0085107C"/>
    <w:rsid w:val="0085167F"/>
    <w:rsid w:val="00851D09"/>
    <w:rsid w:val="00851D8C"/>
    <w:rsid w:val="00851E45"/>
    <w:rsid w:val="0085220D"/>
    <w:rsid w:val="00853700"/>
    <w:rsid w:val="00855A9D"/>
    <w:rsid w:val="00856451"/>
    <w:rsid w:val="008576B7"/>
    <w:rsid w:val="0085782C"/>
    <w:rsid w:val="00857D7F"/>
    <w:rsid w:val="0086150D"/>
    <w:rsid w:val="00861A68"/>
    <w:rsid w:val="00861E9B"/>
    <w:rsid w:val="0086654A"/>
    <w:rsid w:val="00866FBB"/>
    <w:rsid w:val="0086786B"/>
    <w:rsid w:val="00867ACC"/>
    <w:rsid w:val="00867CCA"/>
    <w:rsid w:val="008704AD"/>
    <w:rsid w:val="00870E7D"/>
    <w:rsid w:val="008712D4"/>
    <w:rsid w:val="00871534"/>
    <w:rsid w:val="0087292F"/>
    <w:rsid w:val="00872E6D"/>
    <w:rsid w:val="008730F3"/>
    <w:rsid w:val="00873406"/>
    <w:rsid w:val="008738DF"/>
    <w:rsid w:val="00874414"/>
    <w:rsid w:val="00874750"/>
    <w:rsid w:val="00874BE7"/>
    <w:rsid w:val="0087513D"/>
    <w:rsid w:val="0087524A"/>
    <w:rsid w:val="0087542A"/>
    <w:rsid w:val="00875973"/>
    <w:rsid w:val="008764D5"/>
    <w:rsid w:val="00876728"/>
    <w:rsid w:val="00877866"/>
    <w:rsid w:val="00877AC5"/>
    <w:rsid w:val="00880DCB"/>
    <w:rsid w:val="00880EE6"/>
    <w:rsid w:val="008811E0"/>
    <w:rsid w:val="00881968"/>
    <w:rsid w:val="00881CC4"/>
    <w:rsid w:val="00881CDF"/>
    <w:rsid w:val="00881FF5"/>
    <w:rsid w:val="008829EF"/>
    <w:rsid w:val="00882ABE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7A8"/>
    <w:rsid w:val="00897E0E"/>
    <w:rsid w:val="008A212A"/>
    <w:rsid w:val="008A216F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5FF0"/>
    <w:rsid w:val="008A68B0"/>
    <w:rsid w:val="008B0C15"/>
    <w:rsid w:val="008B0E44"/>
    <w:rsid w:val="008B1761"/>
    <w:rsid w:val="008B1AEA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149C"/>
    <w:rsid w:val="008C2069"/>
    <w:rsid w:val="008C21A0"/>
    <w:rsid w:val="008C2651"/>
    <w:rsid w:val="008C2A91"/>
    <w:rsid w:val="008C3A2D"/>
    <w:rsid w:val="008C3D4B"/>
    <w:rsid w:val="008C3DBF"/>
    <w:rsid w:val="008C402C"/>
    <w:rsid w:val="008C4231"/>
    <w:rsid w:val="008C4C52"/>
    <w:rsid w:val="008C53D7"/>
    <w:rsid w:val="008C54C1"/>
    <w:rsid w:val="008C62A3"/>
    <w:rsid w:val="008C673E"/>
    <w:rsid w:val="008C6EDC"/>
    <w:rsid w:val="008C7BF7"/>
    <w:rsid w:val="008C7C91"/>
    <w:rsid w:val="008D013F"/>
    <w:rsid w:val="008D0ABD"/>
    <w:rsid w:val="008D0EBE"/>
    <w:rsid w:val="008D1027"/>
    <w:rsid w:val="008D12E9"/>
    <w:rsid w:val="008D14A7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C7"/>
    <w:rsid w:val="008E00A3"/>
    <w:rsid w:val="008E08DE"/>
    <w:rsid w:val="008E0C2D"/>
    <w:rsid w:val="008E1AB3"/>
    <w:rsid w:val="008E1E65"/>
    <w:rsid w:val="008E1F01"/>
    <w:rsid w:val="008E21CC"/>
    <w:rsid w:val="008E250A"/>
    <w:rsid w:val="008E2CEE"/>
    <w:rsid w:val="008E2DF9"/>
    <w:rsid w:val="008E2E7A"/>
    <w:rsid w:val="008E3337"/>
    <w:rsid w:val="008E3664"/>
    <w:rsid w:val="008E45C8"/>
    <w:rsid w:val="008E4C0F"/>
    <w:rsid w:val="008E5180"/>
    <w:rsid w:val="008E54A2"/>
    <w:rsid w:val="008E5B8B"/>
    <w:rsid w:val="008E62B1"/>
    <w:rsid w:val="008E6717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6604"/>
    <w:rsid w:val="008F71E4"/>
    <w:rsid w:val="008F7D44"/>
    <w:rsid w:val="008F7F35"/>
    <w:rsid w:val="008F7F97"/>
    <w:rsid w:val="00900253"/>
    <w:rsid w:val="00900960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4C6D"/>
    <w:rsid w:val="00915410"/>
    <w:rsid w:val="00915507"/>
    <w:rsid w:val="0091649F"/>
    <w:rsid w:val="00916F20"/>
    <w:rsid w:val="00917058"/>
    <w:rsid w:val="00920B63"/>
    <w:rsid w:val="00922A31"/>
    <w:rsid w:val="00922ABD"/>
    <w:rsid w:val="00922B71"/>
    <w:rsid w:val="00922B8E"/>
    <w:rsid w:val="00923258"/>
    <w:rsid w:val="00924115"/>
    <w:rsid w:val="00924DB5"/>
    <w:rsid w:val="00926817"/>
    <w:rsid w:val="009271CD"/>
    <w:rsid w:val="0092785C"/>
    <w:rsid w:val="009279B1"/>
    <w:rsid w:val="00931664"/>
    <w:rsid w:val="00931923"/>
    <w:rsid w:val="00931996"/>
    <w:rsid w:val="009327F3"/>
    <w:rsid w:val="00932815"/>
    <w:rsid w:val="009331C4"/>
    <w:rsid w:val="009336BC"/>
    <w:rsid w:val="00933918"/>
    <w:rsid w:val="00934E3B"/>
    <w:rsid w:val="00935140"/>
    <w:rsid w:val="0093557E"/>
    <w:rsid w:val="009356DC"/>
    <w:rsid w:val="00935858"/>
    <w:rsid w:val="00936751"/>
    <w:rsid w:val="00936A55"/>
    <w:rsid w:val="00936DA2"/>
    <w:rsid w:val="00937693"/>
    <w:rsid w:val="0094024E"/>
    <w:rsid w:val="00940452"/>
    <w:rsid w:val="00941173"/>
    <w:rsid w:val="0094128A"/>
    <w:rsid w:val="00942220"/>
    <w:rsid w:val="00942619"/>
    <w:rsid w:val="0094352D"/>
    <w:rsid w:val="00943D1D"/>
    <w:rsid w:val="00944579"/>
    <w:rsid w:val="0094536B"/>
    <w:rsid w:val="0094597D"/>
    <w:rsid w:val="00945E9B"/>
    <w:rsid w:val="00946B4F"/>
    <w:rsid w:val="009479BC"/>
    <w:rsid w:val="00950582"/>
    <w:rsid w:val="00950756"/>
    <w:rsid w:val="009507C1"/>
    <w:rsid w:val="00951D6F"/>
    <w:rsid w:val="00952A20"/>
    <w:rsid w:val="009532F8"/>
    <w:rsid w:val="00953407"/>
    <w:rsid w:val="00953D7D"/>
    <w:rsid w:val="009540D8"/>
    <w:rsid w:val="009540DA"/>
    <w:rsid w:val="00954919"/>
    <w:rsid w:val="009556DF"/>
    <w:rsid w:val="0095662D"/>
    <w:rsid w:val="00956EF1"/>
    <w:rsid w:val="00957E3A"/>
    <w:rsid w:val="00957EC4"/>
    <w:rsid w:val="00960DA1"/>
    <w:rsid w:val="009640EC"/>
    <w:rsid w:val="00964510"/>
    <w:rsid w:val="0096454B"/>
    <w:rsid w:val="0096552F"/>
    <w:rsid w:val="00965732"/>
    <w:rsid w:val="009661AE"/>
    <w:rsid w:val="009675C0"/>
    <w:rsid w:val="0096784F"/>
    <w:rsid w:val="00970B38"/>
    <w:rsid w:val="00970CD5"/>
    <w:rsid w:val="00972113"/>
    <w:rsid w:val="009726EF"/>
    <w:rsid w:val="00973E7A"/>
    <w:rsid w:val="00973F03"/>
    <w:rsid w:val="009742FC"/>
    <w:rsid w:val="00976AA0"/>
    <w:rsid w:val="00976B21"/>
    <w:rsid w:val="00977292"/>
    <w:rsid w:val="00977985"/>
    <w:rsid w:val="00977C4A"/>
    <w:rsid w:val="00980D30"/>
    <w:rsid w:val="009829AE"/>
    <w:rsid w:val="00982EEF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992"/>
    <w:rsid w:val="00991E3C"/>
    <w:rsid w:val="009929A3"/>
    <w:rsid w:val="0099413A"/>
    <w:rsid w:val="009942FC"/>
    <w:rsid w:val="009948D9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641"/>
    <w:rsid w:val="009A0BDE"/>
    <w:rsid w:val="009A1A46"/>
    <w:rsid w:val="009A22C3"/>
    <w:rsid w:val="009A2B01"/>
    <w:rsid w:val="009A3151"/>
    <w:rsid w:val="009A351E"/>
    <w:rsid w:val="009A4C6A"/>
    <w:rsid w:val="009A4FBF"/>
    <w:rsid w:val="009A51FE"/>
    <w:rsid w:val="009A52E7"/>
    <w:rsid w:val="009A5665"/>
    <w:rsid w:val="009A64E4"/>
    <w:rsid w:val="009A6CCB"/>
    <w:rsid w:val="009A7D81"/>
    <w:rsid w:val="009B0B57"/>
    <w:rsid w:val="009B0F2F"/>
    <w:rsid w:val="009B1495"/>
    <w:rsid w:val="009B1D77"/>
    <w:rsid w:val="009B2619"/>
    <w:rsid w:val="009B27E3"/>
    <w:rsid w:val="009B2A2A"/>
    <w:rsid w:val="009B57C0"/>
    <w:rsid w:val="009B5C05"/>
    <w:rsid w:val="009B62CB"/>
    <w:rsid w:val="009B783C"/>
    <w:rsid w:val="009C02E9"/>
    <w:rsid w:val="009C0420"/>
    <w:rsid w:val="009C0BF9"/>
    <w:rsid w:val="009C15D2"/>
    <w:rsid w:val="009C16B1"/>
    <w:rsid w:val="009C26B3"/>
    <w:rsid w:val="009C2C3A"/>
    <w:rsid w:val="009C2E53"/>
    <w:rsid w:val="009C30C7"/>
    <w:rsid w:val="009C3452"/>
    <w:rsid w:val="009C3661"/>
    <w:rsid w:val="009C3872"/>
    <w:rsid w:val="009C3BA2"/>
    <w:rsid w:val="009C50A6"/>
    <w:rsid w:val="009C535E"/>
    <w:rsid w:val="009C55E6"/>
    <w:rsid w:val="009C689A"/>
    <w:rsid w:val="009C6A39"/>
    <w:rsid w:val="009C6DD0"/>
    <w:rsid w:val="009C6E1F"/>
    <w:rsid w:val="009D1112"/>
    <w:rsid w:val="009D1BBE"/>
    <w:rsid w:val="009D1E68"/>
    <w:rsid w:val="009D215B"/>
    <w:rsid w:val="009D244F"/>
    <w:rsid w:val="009D289E"/>
    <w:rsid w:val="009D3299"/>
    <w:rsid w:val="009D43BA"/>
    <w:rsid w:val="009D6CCD"/>
    <w:rsid w:val="009D77DE"/>
    <w:rsid w:val="009D77EB"/>
    <w:rsid w:val="009D7B70"/>
    <w:rsid w:val="009D7F3F"/>
    <w:rsid w:val="009D7FD6"/>
    <w:rsid w:val="009E03F2"/>
    <w:rsid w:val="009E0CA3"/>
    <w:rsid w:val="009E2449"/>
    <w:rsid w:val="009E2521"/>
    <w:rsid w:val="009E34FD"/>
    <w:rsid w:val="009E3699"/>
    <w:rsid w:val="009E38B4"/>
    <w:rsid w:val="009E42BA"/>
    <w:rsid w:val="009E43D0"/>
    <w:rsid w:val="009E49DD"/>
    <w:rsid w:val="009E4F21"/>
    <w:rsid w:val="009E5C3F"/>
    <w:rsid w:val="009E7B95"/>
    <w:rsid w:val="009F06C3"/>
    <w:rsid w:val="009F0D21"/>
    <w:rsid w:val="009F1A53"/>
    <w:rsid w:val="009F1E6B"/>
    <w:rsid w:val="009F2EB1"/>
    <w:rsid w:val="009F3767"/>
    <w:rsid w:val="009F379A"/>
    <w:rsid w:val="009F3997"/>
    <w:rsid w:val="009F3F15"/>
    <w:rsid w:val="009F416B"/>
    <w:rsid w:val="009F4261"/>
    <w:rsid w:val="009F4429"/>
    <w:rsid w:val="009F5A01"/>
    <w:rsid w:val="009F5E77"/>
    <w:rsid w:val="009F5E97"/>
    <w:rsid w:val="009F60DF"/>
    <w:rsid w:val="009F62B9"/>
    <w:rsid w:val="009F6686"/>
    <w:rsid w:val="009F7860"/>
    <w:rsid w:val="00A0066A"/>
    <w:rsid w:val="00A00A11"/>
    <w:rsid w:val="00A00BC0"/>
    <w:rsid w:val="00A010A8"/>
    <w:rsid w:val="00A0227D"/>
    <w:rsid w:val="00A04021"/>
    <w:rsid w:val="00A04D8B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0F1"/>
    <w:rsid w:val="00A106B7"/>
    <w:rsid w:val="00A11DBC"/>
    <w:rsid w:val="00A124FC"/>
    <w:rsid w:val="00A13A4E"/>
    <w:rsid w:val="00A13B3E"/>
    <w:rsid w:val="00A1411C"/>
    <w:rsid w:val="00A14187"/>
    <w:rsid w:val="00A14342"/>
    <w:rsid w:val="00A1503F"/>
    <w:rsid w:val="00A15266"/>
    <w:rsid w:val="00A155CF"/>
    <w:rsid w:val="00A1567A"/>
    <w:rsid w:val="00A15860"/>
    <w:rsid w:val="00A163B7"/>
    <w:rsid w:val="00A1646D"/>
    <w:rsid w:val="00A1653C"/>
    <w:rsid w:val="00A16577"/>
    <w:rsid w:val="00A169A2"/>
    <w:rsid w:val="00A172EC"/>
    <w:rsid w:val="00A17AB5"/>
    <w:rsid w:val="00A20A0A"/>
    <w:rsid w:val="00A20EB3"/>
    <w:rsid w:val="00A21DD4"/>
    <w:rsid w:val="00A21EC1"/>
    <w:rsid w:val="00A221AB"/>
    <w:rsid w:val="00A23124"/>
    <w:rsid w:val="00A23501"/>
    <w:rsid w:val="00A2378A"/>
    <w:rsid w:val="00A23DA8"/>
    <w:rsid w:val="00A246CC"/>
    <w:rsid w:val="00A250A0"/>
    <w:rsid w:val="00A26966"/>
    <w:rsid w:val="00A3060E"/>
    <w:rsid w:val="00A30802"/>
    <w:rsid w:val="00A3083D"/>
    <w:rsid w:val="00A30C80"/>
    <w:rsid w:val="00A30DA0"/>
    <w:rsid w:val="00A30E7E"/>
    <w:rsid w:val="00A31508"/>
    <w:rsid w:val="00A317A4"/>
    <w:rsid w:val="00A321CF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F13"/>
    <w:rsid w:val="00A4470A"/>
    <w:rsid w:val="00A45885"/>
    <w:rsid w:val="00A45FBA"/>
    <w:rsid w:val="00A47668"/>
    <w:rsid w:val="00A47E86"/>
    <w:rsid w:val="00A50EAC"/>
    <w:rsid w:val="00A51472"/>
    <w:rsid w:val="00A51826"/>
    <w:rsid w:val="00A5207F"/>
    <w:rsid w:val="00A527DC"/>
    <w:rsid w:val="00A52D6C"/>
    <w:rsid w:val="00A53455"/>
    <w:rsid w:val="00A53B97"/>
    <w:rsid w:val="00A53F6B"/>
    <w:rsid w:val="00A5434C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6C0"/>
    <w:rsid w:val="00A63C6D"/>
    <w:rsid w:val="00A643D7"/>
    <w:rsid w:val="00A64A41"/>
    <w:rsid w:val="00A657A6"/>
    <w:rsid w:val="00A65F26"/>
    <w:rsid w:val="00A66007"/>
    <w:rsid w:val="00A668F3"/>
    <w:rsid w:val="00A669EF"/>
    <w:rsid w:val="00A67FC2"/>
    <w:rsid w:val="00A70774"/>
    <w:rsid w:val="00A70FE4"/>
    <w:rsid w:val="00A713F0"/>
    <w:rsid w:val="00A71708"/>
    <w:rsid w:val="00A71897"/>
    <w:rsid w:val="00A71C80"/>
    <w:rsid w:val="00A71EB3"/>
    <w:rsid w:val="00A739A7"/>
    <w:rsid w:val="00A73F20"/>
    <w:rsid w:val="00A744D3"/>
    <w:rsid w:val="00A74F74"/>
    <w:rsid w:val="00A755AF"/>
    <w:rsid w:val="00A75623"/>
    <w:rsid w:val="00A75EC8"/>
    <w:rsid w:val="00A7635D"/>
    <w:rsid w:val="00A769DF"/>
    <w:rsid w:val="00A76A3C"/>
    <w:rsid w:val="00A76BCC"/>
    <w:rsid w:val="00A77030"/>
    <w:rsid w:val="00A779BF"/>
    <w:rsid w:val="00A77AFC"/>
    <w:rsid w:val="00A81306"/>
    <w:rsid w:val="00A82A18"/>
    <w:rsid w:val="00A83B94"/>
    <w:rsid w:val="00A83F2F"/>
    <w:rsid w:val="00A84739"/>
    <w:rsid w:val="00A84DFD"/>
    <w:rsid w:val="00A85A63"/>
    <w:rsid w:val="00A86569"/>
    <w:rsid w:val="00A86650"/>
    <w:rsid w:val="00A867D0"/>
    <w:rsid w:val="00A9029E"/>
    <w:rsid w:val="00A90714"/>
    <w:rsid w:val="00A91991"/>
    <w:rsid w:val="00A92273"/>
    <w:rsid w:val="00A92AF1"/>
    <w:rsid w:val="00A92D32"/>
    <w:rsid w:val="00A92FB5"/>
    <w:rsid w:val="00A9318B"/>
    <w:rsid w:val="00A93215"/>
    <w:rsid w:val="00A93228"/>
    <w:rsid w:val="00A96572"/>
    <w:rsid w:val="00A97719"/>
    <w:rsid w:val="00AA0152"/>
    <w:rsid w:val="00AA0800"/>
    <w:rsid w:val="00AA0B0E"/>
    <w:rsid w:val="00AA11A5"/>
    <w:rsid w:val="00AA13E3"/>
    <w:rsid w:val="00AA1652"/>
    <w:rsid w:val="00AA3AB6"/>
    <w:rsid w:val="00AA3FD2"/>
    <w:rsid w:val="00AA4150"/>
    <w:rsid w:val="00AA41CB"/>
    <w:rsid w:val="00AA47CD"/>
    <w:rsid w:val="00AA62EE"/>
    <w:rsid w:val="00AA68C3"/>
    <w:rsid w:val="00AA705A"/>
    <w:rsid w:val="00AB0801"/>
    <w:rsid w:val="00AB0BC4"/>
    <w:rsid w:val="00AB0D37"/>
    <w:rsid w:val="00AB0DA9"/>
    <w:rsid w:val="00AB10A6"/>
    <w:rsid w:val="00AB13C5"/>
    <w:rsid w:val="00AB15D1"/>
    <w:rsid w:val="00AB15D5"/>
    <w:rsid w:val="00AB1AE4"/>
    <w:rsid w:val="00AB1EEF"/>
    <w:rsid w:val="00AB2B41"/>
    <w:rsid w:val="00AB2D6D"/>
    <w:rsid w:val="00AB3024"/>
    <w:rsid w:val="00AB3196"/>
    <w:rsid w:val="00AB323C"/>
    <w:rsid w:val="00AB3E05"/>
    <w:rsid w:val="00AB4048"/>
    <w:rsid w:val="00AB52C4"/>
    <w:rsid w:val="00AB5447"/>
    <w:rsid w:val="00AB5865"/>
    <w:rsid w:val="00AB660A"/>
    <w:rsid w:val="00AB6A0E"/>
    <w:rsid w:val="00AC0B80"/>
    <w:rsid w:val="00AC16F0"/>
    <w:rsid w:val="00AC1EC4"/>
    <w:rsid w:val="00AC3745"/>
    <w:rsid w:val="00AC397A"/>
    <w:rsid w:val="00AC3A2D"/>
    <w:rsid w:val="00AC4001"/>
    <w:rsid w:val="00AC5239"/>
    <w:rsid w:val="00AC5D6C"/>
    <w:rsid w:val="00AC6691"/>
    <w:rsid w:val="00AC7C10"/>
    <w:rsid w:val="00AC7FED"/>
    <w:rsid w:val="00AD05AC"/>
    <w:rsid w:val="00AD0912"/>
    <w:rsid w:val="00AD1127"/>
    <w:rsid w:val="00AD1407"/>
    <w:rsid w:val="00AD16D7"/>
    <w:rsid w:val="00AD2660"/>
    <w:rsid w:val="00AD2CA1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4016"/>
    <w:rsid w:val="00AE4823"/>
    <w:rsid w:val="00AE5340"/>
    <w:rsid w:val="00AE67BB"/>
    <w:rsid w:val="00AF1265"/>
    <w:rsid w:val="00AF281A"/>
    <w:rsid w:val="00AF37E2"/>
    <w:rsid w:val="00AF3DFD"/>
    <w:rsid w:val="00AF40BF"/>
    <w:rsid w:val="00AF4C6E"/>
    <w:rsid w:val="00AF4CAA"/>
    <w:rsid w:val="00AF5EB9"/>
    <w:rsid w:val="00B02147"/>
    <w:rsid w:val="00B0284A"/>
    <w:rsid w:val="00B038AC"/>
    <w:rsid w:val="00B03AD3"/>
    <w:rsid w:val="00B05A34"/>
    <w:rsid w:val="00B07B08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6D08"/>
    <w:rsid w:val="00B1704F"/>
    <w:rsid w:val="00B17FE3"/>
    <w:rsid w:val="00B20C31"/>
    <w:rsid w:val="00B215D7"/>
    <w:rsid w:val="00B22108"/>
    <w:rsid w:val="00B22C17"/>
    <w:rsid w:val="00B24E20"/>
    <w:rsid w:val="00B251AD"/>
    <w:rsid w:val="00B2536B"/>
    <w:rsid w:val="00B26015"/>
    <w:rsid w:val="00B26204"/>
    <w:rsid w:val="00B26707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2AED"/>
    <w:rsid w:val="00B336BC"/>
    <w:rsid w:val="00B339BA"/>
    <w:rsid w:val="00B34657"/>
    <w:rsid w:val="00B34B34"/>
    <w:rsid w:val="00B359EA"/>
    <w:rsid w:val="00B37099"/>
    <w:rsid w:val="00B3728A"/>
    <w:rsid w:val="00B37818"/>
    <w:rsid w:val="00B40936"/>
    <w:rsid w:val="00B41120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03D3"/>
    <w:rsid w:val="00B611D3"/>
    <w:rsid w:val="00B62CCF"/>
    <w:rsid w:val="00B62D21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F2B"/>
    <w:rsid w:val="00B676B3"/>
    <w:rsid w:val="00B67DE6"/>
    <w:rsid w:val="00B7043F"/>
    <w:rsid w:val="00B7074C"/>
    <w:rsid w:val="00B7097E"/>
    <w:rsid w:val="00B7273F"/>
    <w:rsid w:val="00B73021"/>
    <w:rsid w:val="00B7342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2FEC"/>
    <w:rsid w:val="00B831CB"/>
    <w:rsid w:val="00B831E3"/>
    <w:rsid w:val="00B83A84"/>
    <w:rsid w:val="00B8445D"/>
    <w:rsid w:val="00B84CE9"/>
    <w:rsid w:val="00B84EC3"/>
    <w:rsid w:val="00B850AD"/>
    <w:rsid w:val="00B856A9"/>
    <w:rsid w:val="00B872EF"/>
    <w:rsid w:val="00B87FE7"/>
    <w:rsid w:val="00B9128B"/>
    <w:rsid w:val="00B9175D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CFB"/>
    <w:rsid w:val="00B95170"/>
    <w:rsid w:val="00B9529A"/>
    <w:rsid w:val="00B954EF"/>
    <w:rsid w:val="00B955B2"/>
    <w:rsid w:val="00B9571D"/>
    <w:rsid w:val="00B95A33"/>
    <w:rsid w:val="00B95DF1"/>
    <w:rsid w:val="00B95EB8"/>
    <w:rsid w:val="00BA052E"/>
    <w:rsid w:val="00BA1E3C"/>
    <w:rsid w:val="00BA2BA3"/>
    <w:rsid w:val="00BA2D3E"/>
    <w:rsid w:val="00BA308D"/>
    <w:rsid w:val="00BA3B79"/>
    <w:rsid w:val="00BA3DF8"/>
    <w:rsid w:val="00BA3F6A"/>
    <w:rsid w:val="00BA41E6"/>
    <w:rsid w:val="00BA45FA"/>
    <w:rsid w:val="00BA4D46"/>
    <w:rsid w:val="00BA59DB"/>
    <w:rsid w:val="00BA65A0"/>
    <w:rsid w:val="00BA6FBC"/>
    <w:rsid w:val="00BA77CE"/>
    <w:rsid w:val="00BA7B52"/>
    <w:rsid w:val="00BB0268"/>
    <w:rsid w:val="00BB0EF8"/>
    <w:rsid w:val="00BB12D6"/>
    <w:rsid w:val="00BB1556"/>
    <w:rsid w:val="00BB1F89"/>
    <w:rsid w:val="00BB2B99"/>
    <w:rsid w:val="00BB2BEC"/>
    <w:rsid w:val="00BB2E13"/>
    <w:rsid w:val="00BB3C82"/>
    <w:rsid w:val="00BB42C4"/>
    <w:rsid w:val="00BB4414"/>
    <w:rsid w:val="00BB5230"/>
    <w:rsid w:val="00BB5355"/>
    <w:rsid w:val="00BB5764"/>
    <w:rsid w:val="00BB644C"/>
    <w:rsid w:val="00BB6493"/>
    <w:rsid w:val="00BB6738"/>
    <w:rsid w:val="00BB68A7"/>
    <w:rsid w:val="00BB7A79"/>
    <w:rsid w:val="00BC004F"/>
    <w:rsid w:val="00BC00AA"/>
    <w:rsid w:val="00BC017A"/>
    <w:rsid w:val="00BC05B4"/>
    <w:rsid w:val="00BC2781"/>
    <w:rsid w:val="00BC279D"/>
    <w:rsid w:val="00BC2FFD"/>
    <w:rsid w:val="00BC349C"/>
    <w:rsid w:val="00BC3965"/>
    <w:rsid w:val="00BC4039"/>
    <w:rsid w:val="00BC42D9"/>
    <w:rsid w:val="00BC527D"/>
    <w:rsid w:val="00BC5338"/>
    <w:rsid w:val="00BC5B93"/>
    <w:rsid w:val="00BC644F"/>
    <w:rsid w:val="00BC67EC"/>
    <w:rsid w:val="00BC6AAA"/>
    <w:rsid w:val="00BC6FBB"/>
    <w:rsid w:val="00BC7266"/>
    <w:rsid w:val="00BC74FD"/>
    <w:rsid w:val="00BC7507"/>
    <w:rsid w:val="00BD29B1"/>
    <w:rsid w:val="00BD3663"/>
    <w:rsid w:val="00BD5ADF"/>
    <w:rsid w:val="00BD5B53"/>
    <w:rsid w:val="00BD66EE"/>
    <w:rsid w:val="00BD6735"/>
    <w:rsid w:val="00BD6DA7"/>
    <w:rsid w:val="00BD6FDF"/>
    <w:rsid w:val="00BD7978"/>
    <w:rsid w:val="00BE0399"/>
    <w:rsid w:val="00BE0C5D"/>
    <w:rsid w:val="00BE1BFA"/>
    <w:rsid w:val="00BE2115"/>
    <w:rsid w:val="00BE2249"/>
    <w:rsid w:val="00BE29DE"/>
    <w:rsid w:val="00BE3E94"/>
    <w:rsid w:val="00BE3EB2"/>
    <w:rsid w:val="00BE5C47"/>
    <w:rsid w:val="00BE5E69"/>
    <w:rsid w:val="00BE6056"/>
    <w:rsid w:val="00BE630E"/>
    <w:rsid w:val="00BE72D0"/>
    <w:rsid w:val="00BE7FFB"/>
    <w:rsid w:val="00BF0B79"/>
    <w:rsid w:val="00BF0F6B"/>
    <w:rsid w:val="00BF1017"/>
    <w:rsid w:val="00BF1119"/>
    <w:rsid w:val="00BF1C79"/>
    <w:rsid w:val="00BF1FBF"/>
    <w:rsid w:val="00BF2220"/>
    <w:rsid w:val="00BF22B6"/>
    <w:rsid w:val="00BF2417"/>
    <w:rsid w:val="00BF2913"/>
    <w:rsid w:val="00BF32C1"/>
    <w:rsid w:val="00BF387E"/>
    <w:rsid w:val="00BF3AC2"/>
    <w:rsid w:val="00BF411F"/>
    <w:rsid w:val="00BF4E9D"/>
    <w:rsid w:val="00BF52B4"/>
    <w:rsid w:val="00BF54C2"/>
    <w:rsid w:val="00BF664E"/>
    <w:rsid w:val="00BF6652"/>
    <w:rsid w:val="00BF732C"/>
    <w:rsid w:val="00BF7BAE"/>
    <w:rsid w:val="00BF7F90"/>
    <w:rsid w:val="00C004BE"/>
    <w:rsid w:val="00C008E3"/>
    <w:rsid w:val="00C019E3"/>
    <w:rsid w:val="00C01AF8"/>
    <w:rsid w:val="00C04156"/>
    <w:rsid w:val="00C04344"/>
    <w:rsid w:val="00C0480A"/>
    <w:rsid w:val="00C062D4"/>
    <w:rsid w:val="00C06812"/>
    <w:rsid w:val="00C06827"/>
    <w:rsid w:val="00C06F26"/>
    <w:rsid w:val="00C07804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38F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0D4E"/>
    <w:rsid w:val="00C21D7F"/>
    <w:rsid w:val="00C225A6"/>
    <w:rsid w:val="00C22B0B"/>
    <w:rsid w:val="00C23687"/>
    <w:rsid w:val="00C23746"/>
    <w:rsid w:val="00C23C22"/>
    <w:rsid w:val="00C240EE"/>
    <w:rsid w:val="00C24328"/>
    <w:rsid w:val="00C24453"/>
    <w:rsid w:val="00C24D60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49"/>
    <w:rsid w:val="00C36DCB"/>
    <w:rsid w:val="00C37815"/>
    <w:rsid w:val="00C37AF3"/>
    <w:rsid w:val="00C40398"/>
    <w:rsid w:val="00C405F8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6602"/>
    <w:rsid w:val="00C66A41"/>
    <w:rsid w:val="00C67612"/>
    <w:rsid w:val="00C678F7"/>
    <w:rsid w:val="00C67B65"/>
    <w:rsid w:val="00C70DD2"/>
    <w:rsid w:val="00C710EE"/>
    <w:rsid w:val="00C7180A"/>
    <w:rsid w:val="00C72432"/>
    <w:rsid w:val="00C73697"/>
    <w:rsid w:val="00C739A3"/>
    <w:rsid w:val="00C73F75"/>
    <w:rsid w:val="00C74672"/>
    <w:rsid w:val="00C74990"/>
    <w:rsid w:val="00C74998"/>
    <w:rsid w:val="00C74EAD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524"/>
    <w:rsid w:val="00C839FA"/>
    <w:rsid w:val="00C84A93"/>
    <w:rsid w:val="00C84C60"/>
    <w:rsid w:val="00C85A7A"/>
    <w:rsid w:val="00C85D5A"/>
    <w:rsid w:val="00C860D5"/>
    <w:rsid w:val="00C87019"/>
    <w:rsid w:val="00C901D6"/>
    <w:rsid w:val="00C901E5"/>
    <w:rsid w:val="00C90AA7"/>
    <w:rsid w:val="00C90AEF"/>
    <w:rsid w:val="00C90B89"/>
    <w:rsid w:val="00C914E0"/>
    <w:rsid w:val="00C91543"/>
    <w:rsid w:val="00C91E90"/>
    <w:rsid w:val="00C920D7"/>
    <w:rsid w:val="00C9216F"/>
    <w:rsid w:val="00C92691"/>
    <w:rsid w:val="00C926AF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1E7"/>
    <w:rsid w:val="00C96528"/>
    <w:rsid w:val="00CA0166"/>
    <w:rsid w:val="00CA16B7"/>
    <w:rsid w:val="00CA1773"/>
    <w:rsid w:val="00CA1BF3"/>
    <w:rsid w:val="00CA26FC"/>
    <w:rsid w:val="00CA3D4E"/>
    <w:rsid w:val="00CA3EBD"/>
    <w:rsid w:val="00CA4179"/>
    <w:rsid w:val="00CA5428"/>
    <w:rsid w:val="00CA5D31"/>
    <w:rsid w:val="00CA6BAD"/>
    <w:rsid w:val="00CA6F70"/>
    <w:rsid w:val="00CA7116"/>
    <w:rsid w:val="00CA7BF0"/>
    <w:rsid w:val="00CB03EC"/>
    <w:rsid w:val="00CB0984"/>
    <w:rsid w:val="00CB1231"/>
    <w:rsid w:val="00CB158F"/>
    <w:rsid w:val="00CB19D8"/>
    <w:rsid w:val="00CB22BA"/>
    <w:rsid w:val="00CB3F4F"/>
    <w:rsid w:val="00CB47D8"/>
    <w:rsid w:val="00CB47FB"/>
    <w:rsid w:val="00CB4A2E"/>
    <w:rsid w:val="00CB4D41"/>
    <w:rsid w:val="00CB582D"/>
    <w:rsid w:val="00CB58E2"/>
    <w:rsid w:val="00CB5BB4"/>
    <w:rsid w:val="00CB5D35"/>
    <w:rsid w:val="00CB6239"/>
    <w:rsid w:val="00CB6307"/>
    <w:rsid w:val="00CB6C89"/>
    <w:rsid w:val="00CB73D0"/>
    <w:rsid w:val="00CC04E1"/>
    <w:rsid w:val="00CC0668"/>
    <w:rsid w:val="00CC0712"/>
    <w:rsid w:val="00CC09A4"/>
    <w:rsid w:val="00CC0C8E"/>
    <w:rsid w:val="00CC145C"/>
    <w:rsid w:val="00CC155C"/>
    <w:rsid w:val="00CC1EDB"/>
    <w:rsid w:val="00CC331B"/>
    <w:rsid w:val="00CC39EE"/>
    <w:rsid w:val="00CC3BC8"/>
    <w:rsid w:val="00CC4342"/>
    <w:rsid w:val="00CC4C7B"/>
    <w:rsid w:val="00CC4FB0"/>
    <w:rsid w:val="00CC517A"/>
    <w:rsid w:val="00CC6CEC"/>
    <w:rsid w:val="00CC73EF"/>
    <w:rsid w:val="00CC7C67"/>
    <w:rsid w:val="00CC7DE3"/>
    <w:rsid w:val="00CC7FFD"/>
    <w:rsid w:val="00CD1830"/>
    <w:rsid w:val="00CD1A75"/>
    <w:rsid w:val="00CD1AE6"/>
    <w:rsid w:val="00CD1DDF"/>
    <w:rsid w:val="00CD2CB7"/>
    <w:rsid w:val="00CD400F"/>
    <w:rsid w:val="00CD4724"/>
    <w:rsid w:val="00CD4A31"/>
    <w:rsid w:val="00CD4E92"/>
    <w:rsid w:val="00CD584F"/>
    <w:rsid w:val="00CD5F1D"/>
    <w:rsid w:val="00CD6B83"/>
    <w:rsid w:val="00CD6FA7"/>
    <w:rsid w:val="00CD73AC"/>
    <w:rsid w:val="00CD743E"/>
    <w:rsid w:val="00CD7AB2"/>
    <w:rsid w:val="00CE063B"/>
    <w:rsid w:val="00CE1379"/>
    <w:rsid w:val="00CE1CFE"/>
    <w:rsid w:val="00CE245A"/>
    <w:rsid w:val="00CE25F1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1100"/>
    <w:rsid w:val="00CF2879"/>
    <w:rsid w:val="00CF2B12"/>
    <w:rsid w:val="00CF48E0"/>
    <w:rsid w:val="00CF513C"/>
    <w:rsid w:val="00CF54F1"/>
    <w:rsid w:val="00CF6C82"/>
    <w:rsid w:val="00CF7409"/>
    <w:rsid w:val="00CF7CC3"/>
    <w:rsid w:val="00D006D4"/>
    <w:rsid w:val="00D03AC1"/>
    <w:rsid w:val="00D04405"/>
    <w:rsid w:val="00D04FFD"/>
    <w:rsid w:val="00D0544A"/>
    <w:rsid w:val="00D0556F"/>
    <w:rsid w:val="00D06686"/>
    <w:rsid w:val="00D07583"/>
    <w:rsid w:val="00D07680"/>
    <w:rsid w:val="00D103CD"/>
    <w:rsid w:val="00D10EC6"/>
    <w:rsid w:val="00D10FF3"/>
    <w:rsid w:val="00D11C3B"/>
    <w:rsid w:val="00D124E2"/>
    <w:rsid w:val="00D12EFB"/>
    <w:rsid w:val="00D13230"/>
    <w:rsid w:val="00D13893"/>
    <w:rsid w:val="00D13C5F"/>
    <w:rsid w:val="00D1445A"/>
    <w:rsid w:val="00D1534A"/>
    <w:rsid w:val="00D157B2"/>
    <w:rsid w:val="00D168C4"/>
    <w:rsid w:val="00D17AD8"/>
    <w:rsid w:val="00D202E5"/>
    <w:rsid w:val="00D208B4"/>
    <w:rsid w:val="00D20E0D"/>
    <w:rsid w:val="00D20E53"/>
    <w:rsid w:val="00D23303"/>
    <w:rsid w:val="00D23A3A"/>
    <w:rsid w:val="00D246A5"/>
    <w:rsid w:val="00D25003"/>
    <w:rsid w:val="00D256F2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0D12"/>
    <w:rsid w:val="00D41F5C"/>
    <w:rsid w:val="00D42639"/>
    <w:rsid w:val="00D44058"/>
    <w:rsid w:val="00D442DC"/>
    <w:rsid w:val="00D458F2"/>
    <w:rsid w:val="00D45AC0"/>
    <w:rsid w:val="00D46350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22D"/>
    <w:rsid w:val="00D564CA"/>
    <w:rsid w:val="00D56F82"/>
    <w:rsid w:val="00D571E4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7FA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022C"/>
    <w:rsid w:val="00D810CA"/>
    <w:rsid w:val="00D8120D"/>
    <w:rsid w:val="00D81F71"/>
    <w:rsid w:val="00D82F65"/>
    <w:rsid w:val="00D83B24"/>
    <w:rsid w:val="00D83BF1"/>
    <w:rsid w:val="00D84DB6"/>
    <w:rsid w:val="00D84ED5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616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4002"/>
    <w:rsid w:val="00D94025"/>
    <w:rsid w:val="00D9556F"/>
    <w:rsid w:val="00D95EAB"/>
    <w:rsid w:val="00D96577"/>
    <w:rsid w:val="00D972C3"/>
    <w:rsid w:val="00D974EB"/>
    <w:rsid w:val="00D97883"/>
    <w:rsid w:val="00D97ABA"/>
    <w:rsid w:val="00DA0008"/>
    <w:rsid w:val="00DA017F"/>
    <w:rsid w:val="00DA1B03"/>
    <w:rsid w:val="00DA1E87"/>
    <w:rsid w:val="00DA1FAA"/>
    <w:rsid w:val="00DA263D"/>
    <w:rsid w:val="00DA2B43"/>
    <w:rsid w:val="00DA38E9"/>
    <w:rsid w:val="00DA3C4D"/>
    <w:rsid w:val="00DA621D"/>
    <w:rsid w:val="00DA7438"/>
    <w:rsid w:val="00DB0544"/>
    <w:rsid w:val="00DB0C6E"/>
    <w:rsid w:val="00DB102E"/>
    <w:rsid w:val="00DB1FAD"/>
    <w:rsid w:val="00DB2193"/>
    <w:rsid w:val="00DB2B7C"/>
    <w:rsid w:val="00DB2C9E"/>
    <w:rsid w:val="00DB336B"/>
    <w:rsid w:val="00DB366B"/>
    <w:rsid w:val="00DB393C"/>
    <w:rsid w:val="00DB3C8C"/>
    <w:rsid w:val="00DB40F3"/>
    <w:rsid w:val="00DB415D"/>
    <w:rsid w:val="00DB4445"/>
    <w:rsid w:val="00DB4B14"/>
    <w:rsid w:val="00DB55B5"/>
    <w:rsid w:val="00DB5816"/>
    <w:rsid w:val="00DB5A72"/>
    <w:rsid w:val="00DB622A"/>
    <w:rsid w:val="00DB65BD"/>
    <w:rsid w:val="00DB6749"/>
    <w:rsid w:val="00DB7592"/>
    <w:rsid w:val="00DB759B"/>
    <w:rsid w:val="00DB7866"/>
    <w:rsid w:val="00DC00C2"/>
    <w:rsid w:val="00DC0CC2"/>
    <w:rsid w:val="00DC1AF4"/>
    <w:rsid w:val="00DC2275"/>
    <w:rsid w:val="00DC2FF0"/>
    <w:rsid w:val="00DC43AD"/>
    <w:rsid w:val="00DC4A2D"/>
    <w:rsid w:val="00DC5343"/>
    <w:rsid w:val="00DC5AD6"/>
    <w:rsid w:val="00DC67F7"/>
    <w:rsid w:val="00DC6D53"/>
    <w:rsid w:val="00DC78C6"/>
    <w:rsid w:val="00DC7B67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2EE"/>
    <w:rsid w:val="00DE0735"/>
    <w:rsid w:val="00DE07BB"/>
    <w:rsid w:val="00DE0919"/>
    <w:rsid w:val="00DE0B52"/>
    <w:rsid w:val="00DE10D9"/>
    <w:rsid w:val="00DE13F1"/>
    <w:rsid w:val="00DE3662"/>
    <w:rsid w:val="00DE3A5C"/>
    <w:rsid w:val="00DE3FF9"/>
    <w:rsid w:val="00DE4A4F"/>
    <w:rsid w:val="00DE5376"/>
    <w:rsid w:val="00DE54BE"/>
    <w:rsid w:val="00DE57C7"/>
    <w:rsid w:val="00DE5DFB"/>
    <w:rsid w:val="00DE64CD"/>
    <w:rsid w:val="00DE669A"/>
    <w:rsid w:val="00DE687F"/>
    <w:rsid w:val="00DE73E0"/>
    <w:rsid w:val="00DE7629"/>
    <w:rsid w:val="00DE7988"/>
    <w:rsid w:val="00DF1585"/>
    <w:rsid w:val="00DF1CD5"/>
    <w:rsid w:val="00DF23D7"/>
    <w:rsid w:val="00DF268E"/>
    <w:rsid w:val="00DF2E82"/>
    <w:rsid w:val="00DF3E92"/>
    <w:rsid w:val="00DF47A4"/>
    <w:rsid w:val="00DF519E"/>
    <w:rsid w:val="00DF5434"/>
    <w:rsid w:val="00DF5C84"/>
    <w:rsid w:val="00DF60D4"/>
    <w:rsid w:val="00DF63D1"/>
    <w:rsid w:val="00DF6765"/>
    <w:rsid w:val="00DF690E"/>
    <w:rsid w:val="00DF72E0"/>
    <w:rsid w:val="00DF77AD"/>
    <w:rsid w:val="00E02510"/>
    <w:rsid w:val="00E026EE"/>
    <w:rsid w:val="00E03075"/>
    <w:rsid w:val="00E03F14"/>
    <w:rsid w:val="00E04782"/>
    <w:rsid w:val="00E055EE"/>
    <w:rsid w:val="00E06CF2"/>
    <w:rsid w:val="00E06D8F"/>
    <w:rsid w:val="00E077E2"/>
    <w:rsid w:val="00E10838"/>
    <w:rsid w:val="00E111EF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DF"/>
    <w:rsid w:val="00E16CA6"/>
    <w:rsid w:val="00E16E5A"/>
    <w:rsid w:val="00E1732A"/>
    <w:rsid w:val="00E177C7"/>
    <w:rsid w:val="00E17960"/>
    <w:rsid w:val="00E179CC"/>
    <w:rsid w:val="00E20AB6"/>
    <w:rsid w:val="00E2119C"/>
    <w:rsid w:val="00E212B3"/>
    <w:rsid w:val="00E21C87"/>
    <w:rsid w:val="00E223C1"/>
    <w:rsid w:val="00E22535"/>
    <w:rsid w:val="00E2297E"/>
    <w:rsid w:val="00E22C63"/>
    <w:rsid w:val="00E2351D"/>
    <w:rsid w:val="00E24730"/>
    <w:rsid w:val="00E2483C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3690"/>
    <w:rsid w:val="00E34459"/>
    <w:rsid w:val="00E3481C"/>
    <w:rsid w:val="00E349DA"/>
    <w:rsid w:val="00E34A40"/>
    <w:rsid w:val="00E35B25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56BA"/>
    <w:rsid w:val="00E45A6E"/>
    <w:rsid w:val="00E46399"/>
    <w:rsid w:val="00E4753B"/>
    <w:rsid w:val="00E47C85"/>
    <w:rsid w:val="00E47D64"/>
    <w:rsid w:val="00E47EC8"/>
    <w:rsid w:val="00E5000A"/>
    <w:rsid w:val="00E509CA"/>
    <w:rsid w:val="00E518CD"/>
    <w:rsid w:val="00E525F9"/>
    <w:rsid w:val="00E52F7C"/>
    <w:rsid w:val="00E54EF8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7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42B8"/>
    <w:rsid w:val="00E74E9B"/>
    <w:rsid w:val="00E750A9"/>
    <w:rsid w:val="00E75270"/>
    <w:rsid w:val="00E75697"/>
    <w:rsid w:val="00E7599E"/>
    <w:rsid w:val="00E76765"/>
    <w:rsid w:val="00E768DB"/>
    <w:rsid w:val="00E7795C"/>
    <w:rsid w:val="00E77E55"/>
    <w:rsid w:val="00E80631"/>
    <w:rsid w:val="00E806F3"/>
    <w:rsid w:val="00E80BB3"/>
    <w:rsid w:val="00E80C0C"/>
    <w:rsid w:val="00E80E6F"/>
    <w:rsid w:val="00E80FDB"/>
    <w:rsid w:val="00E810AB"/>
    <w:rsid w:val="00E81253"/>
    <w:rsid w:val="00E816B6"/>
    <w:rsid w:val="00E81ACD"/>
    <w:rsid w:val="00E82250"/>
    <w:rsid w:val="00E826F1"/>
    <w:rsid w:val="00E82D49"/>
    <w:rsid w:val="00E82DC4"/>
    <w:rsid w:val="00E8341A"/>
    <w:rsid w:val="00E83A8F"/>
    <w:rsid w:val="00E83D0B"/>
    <w:rsid w:val="00E83FAA"/>
    <w:rsid w:val="00E8479B"/>
    <w:rsid w:val="00E86A93"/>
    <w:rsid w:val="00E86E3E"/>
    <w:rsid w:val="00E87095"/>
    <w:rsid w:val="00E87D98"/>
    <w:rsid w:val="00E90F5F"/>
    <w:rsid w:val="00E91872"/>
    <w:rsid w:val="00E92BFF"/>
    <w:rsid w:val="00E945D1"/>
    <w:rsid w:val="00E94D56"/>
    <w:rsid w:val="00E95D97"/>
    <w:rsid w:val="00E96584"/>
    <w:rsid w:val="00E97881"/>
    <w:rsid w:val="00EA0366"/>
    <w:rsid w:val="00EA0777"/>
    <w:rsid w:val="00EA0DCA"/>
    <w:rsid w:val="00EA0E8E"/>
    <w:rsid w:val="00EA0EBE"/>
    <w:rsid w:val="00EA1ACE"/>
    <w:rsid w:val="00EA1B0C"/>
    <w:rsid w:val="00EA1FD6"/>
    <w:rsid w:val="00EA23DB"/>
    <w:rsid w:val="00EA2615"/>
    <w:rsid w:val="00EA51C6"/>
    <w:rsid w:val="00EA524E"/>
    <w:rsid w:val="00EA5652"/>
    <w:rsid w:val="00EA5BDE"/>
    <w:rsid w:val="00EA5FAA"/>
    <w:rsid w:val="00EA64F2"/>
    <w:rsid w:val="00EA684C"/>
    <w:rsid w:val="00EA6AF9"/>
    <w:rsid w:val="00EA726C"/>
    <w:rsid w:val="00EB05DE"/>
    <w:rsid w:val="00EB2094"/>
    <w:rsid w:val="00EB2557"/>
    <w:rsid w:val="00EB27BB"/>
    <w:rsid w:val="00EB2B4A"/>
    <w:rsid w:val="00EB3D2C"/>
    <w:rsid w:val="00EB4E49"/>
    <w:rsid w:val="00EB556E"/>
    <w:rsid w:val="00EB6072"/>
    <w:rsid w:val="00EB70B2"/>
    <w:rsid w:val="00EB7D1F"/>
    <w:rsid w:val="00EC0C88"/>
    <w:rsid w:val="00EC18C7"/>
    <w:rsid w:val="00EC1A07"/>
    <w:rsid w:val="00EC26EF"/>
    <w:rsid w:val="00EC2AE4"/>
    <w:rsid w:val="00EC2CA1"/>
    <w:rsid w:val="00EC34EB"/>
    <w:rsid w:val="00EC3DA0"/>
    <w:rsid w:val="00EC4337"/>
    <w:rsid w:val="00EC53F4"/>
    <w:rsid w:val="00EC5A58"/>
    <w:rsid w:val="00EC619F"/>
    <w:rsid w:val="00EC6A92"/>
    <w:rsid w:val="00EC6CD6"/>
    <w:rsid w:val="00EC6D9E"/>
    <w:rsid w:val="00EC6E06"/>
    <w:rsid w:val="00EC74C6"/>
    <w:rsid w:val="00ED04C9"/>
    <w:rsid w:val="00ED0F0D"/>
    <w:rsid w:val="00ED1E40"/>
    <w:rsid w:val="00ED20C5"/>
    <w:rsid w:val="00ED214B"/>
    <w:rsid w:val="00ED229F"/>
    <w:rsid w:val="00ED2306"/>
    <w:rsid w:val="00ED2590"/>
    <w:rsid w:val="00ED25FC"/>
    <w:rsid w:val="00ED29CC"/>
    <w:rsid w:val="00ED2E49"/>
    <w:rsid w:val="00ED5C3D"/>
    <w:rsid w:val="00ED5E90"/>
    <w:rsid w:val="00ED5EEB"/>
    <w:rsid w:val="00ED5EF6"/>
    <w:rsid w:val="00ED6A33"/>
    <w:rsid w:val="00ED6CF3"/>
    <w:rsid w:val="00ED7960"/>
    <w:rsid w:val="00ED7E8F"/>
    <w:rsid w:val="00EE16CC"/>
    <w:rsid w:val="00EE1A10"/>
    <w:rsid w:val="00EE1B52"/>
    <w:rsid w:val="00EE375F"/>
    <w:rsid w:val="00EE48A1"/>
    <w:rsid w:val="00EE6C26"/>
    <w:rsid w:val="00EF0CC9"/>
    <w:rsid w:val="00EF0D38"/>
    <w:rsid w:val="00EF1AAE"/>
    <w:rsid w:val="00EF29D1"/>
    <w:rsid w:val="00EF3306"/>
    <w:rsid w:val="00EF339A"/>
    <w:rsid w:val="00EF3927"/>
    <w:rsid w:val="00EF42B4"/>
    <w:rsid w:val="00EF44B6"/>
    <w:rsid w:val="00EF4F97"/>
    <w:rsid w:val="00EF56EC"/>
    <w:rsid w:val="00EF6217"/>
    <w:rsid w:val="00EF675C"/>
    <w:rsid w:val="00EF71A9"/>
    <w:rsid w:val="00EF764E"/>
    <w:rsid w:val="00EF7B81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353"/>
    <w:rsid w:val="00F068F4"/>
    <w:rsid w:val="00F06DAF"/>
    <w:rsid w:val="00F071B3"/>
    <w:rsid w:val="00F071C5"/>
    <w:rsid w:val="00F07BB0"/>
    <w:rsid w:val="00F126BE"/>
    <w:rsid w:val="00F12754"/>
    <w:rsid w:val="00F13166"/>
    <w:rsid w:val="00F13F07"/>
    <w:rsid w:val="00F1405E"/>
    <w:rsid w:val="00F14780"/>
    <w:rsid w:val="00F15181"/>
    <w:rsid w:val="00F15645"/>
    <w:rsid w:val="00F158CA"/>
    <w:rsid w:val="00F16468"/>
    <w:rsid w:val="00F16CC3"/>
    <w:rsid w:val="00F17B24"/>
    <w:rsid w:val="00F20B39"/>
    <w:rsid w:val="00F21B2D"/>
    <w:rsid w:val="00F221A2"/>
    <w:rsid w:val="00F225B8"/>
    <w:rsid w:val="00F23348"/>
    <w:rsid w:val="00F23451"/>
    <w:rsid w:val="00F236FE"/>
    <w:rsid w:val="00F23845"/>
    <w:rsid w:val="00F23B95"/>
    <w:rsid w:val="00F23DA3"/>
    <w:rsid w:val="00F23DCE"/>
    <w:rsid w:val="00F23EDB"/>
    <w:rsid w:val="00F23F8D"/>
    <w:rsid w:val="00F245CB"/>
    <w:rsid w:val="00F259E3"/>
    <w:rsid w:val="00F25AD7"/>
    <w:rsid w:val="00F2680C"/>
    <w:rsid w:val="00F272F9"/>
    <w:rsid w:val="00F2743F"/>
    <w:rsid w:val="00F27995"/>
    <w:rsid w:val="00F27A6B"/>
    <w:rsid w:val="00F30D54"/>
    <w:rsid w:val="00F31695"/>
    <w:rsid w:val="00F31AE8"/>
    <w:rsid w:val="00F32818"/>
    <w:rsid w:val="00F32960"/>
    <w:rsid w:val="00F32EA3"/>
    <w:rsid w:val="00F33803"/>
    <w:rsid w:val="00F339B0"/>
    <w:rsid w:val="00F343D1"/>
    <w:rsid w:val="00F344C3"/>
    <w:rsid w:val="00F34E3C"/>
    <w:rsid w:val="00F36754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164"/>
    <w:rsid w:val="00F43C56"/>
    <w:rsid w:val="00F45C2C"/>
    <w:rsid w:val="00F45C4E"/>
    <w:rsid w:val="00F46423"/>
    <w:rsid w:val="00F46788"/>
    <w:rsid w:val="00F46EC9"/>
    <w:rsid w:val="00F47244"/>
    <w:rsid w:val="00F47726"/>
    <w:rsid w:val="00F509A3"/>
    <w:rsid w:val="00F50F7A"/>
    <w:rsid w:val="00F51E45"/>
    <w:rsid w:val="00F52A36"/>
    <w:rsid w:val="00F53EE8"/>
    <w:rsid w:val="00F5406C"/>
    <w:rsid w:val="00F54792"/>
    <w:rsid w:val="00F555B4"/>
    <w:rsid w:val="00F559FD"/>
    <w:rsid w:val="00F560E8"/>
    <w:rsid w:val="00F5643B"/>
    <w:rsid w:val="00F5686B"/>
    <w:rsid w:val="00F569CE"/>
    <w:rsid w:val="00F573AC"/>
    <w:rsid w:val="00F57557"/>
    <w:rsid w:val="00F576B5"/>
    <w:rsid w:val="00F5785B"/>
    <w:rsid w:val="00F60B84"/>
    <w:rsid w:val="00F6160F"/>
    <w:rsid w:val="00F61C49"/>
    <w:rsid w:val="00F624EB"/>
    <w:rsid w:val="00F62EB0"/>
    <w:rsid w:val="00F64BFF"/>
    <w:rsid w:val="00F65452"/>
    <w:rsid w:val="00F65A6F"/>
    <w:rsid w:val="00F65DBA"/>
    <w:rsid w:val="00F670F3"/>
    <w:rsid w:val="00F67AD7"/>
    <w:rsid w:val="00F7008D"/>
    <w:rsid w:val="00F71582"/>
    <w:rsid w:val="00F72E27"/>
    <w:rsid w:val="00F731B9"/>
    <w:rsid w:val="00F736A3"/>
    <w:rsid w:val="00F73A5A"/>
    <w:rsid w:val="00F73FFE"/>
    <w:rsid w:val="00F744A3"/>
    <w:rsid w:val="00F752D0"/>
    <w:rsid w:val="00F7553E"/>
    <w:rsid w:val="00F75F97"/>
    <w:rsid w:val="00F7683A"/>
    <w:rsid w:val="00F77396"/>
    <w:rsid w:val="00F803F6"/>
    <w:rsid w:val="00F8083C"/>
    <w:rsid w:val="00F815D4"/>
    <w:rsid w:val="00F819CB"/>
    <w:rsid w:val="00F822A6"/>
    <w:rsid w:val="00F833A2"/>
    <w:rsid w:val="00F83CF8"/>
    <w:rsid w:val="00F84F2A"/>
    <w:rsid w:val="00F85073"/>
    <w:rsid w:val="00F85599"/>
    <w:rsid w:val="00F85C1E"/>
    <w:rsid w:val="00F860A2"/>
    <w:rsid w:val="00F86568"/>
    <w:rsid w:val="00F86ABF"/>
    <w:rsid w:val="00F86F89"/>
    <w:rsid w:val="00F87DDB"/>
    <w:rsid w:val="00F9219B"/>
    <w:rsid w:val="00F922E8"/>
    <w:rsid w:val="00F92361"/>
    <w:rsid w:val="00F93D74"/>
    <w:rsid w:val="00F94F78"/>
    <w:rsid w:val="00F95450"/>
    <w:rsid w:val="00F95E4C"/>
    <w:rsid w:val="00FA06C7"/>
    <w:rsid w:val="00FA075A"/>
    <w:rsid w:val="00FA0DFE"/>
    <w:rsid w:val="00FA1C4D"/>
    <w:rsid w:val="00FA2009"/>
    <w:rsid w:val="00FA245F"/>
    <w:rsid w:val="00FA393C"/>
    <w:rsid w:val="00FA454F"/>
    <w:rsid w:val="00FA4F1B"/>
    <w:rsid w:val="00FA5D0F"/>
    <w:rsid w:val="00FA6766"/>
    <w:rsid w:val="00FB0637"/>
    <w:rsid w:val="00FB0B0A"/>
    <w:rsid w:val="00FB0CA3"/>
    <w:rsid w:val="00FB0DE5"/>
    <w:rsid w:val="00FB0F6A"/>
    <w:rsid w:val="00FB2C20"/>
    <w:rsid w:val="00FB2C8B"/>
    <w:rsid w:val="00FB2E51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2D31"/>
    <w:rsid w:val="00FC4399"/>
    <w:rsid w:val="00FC4637"/>
    <w:rsid w:val="00FC48FC"/>
    <w:rsid w:val="00FC496F"/>
    <w:rsid w:val="00FC4F80"/>
    <w:rsid w:val="00FC52A6"/>
    <w:rsid w:val="00FC5B7C"/>
    <w:rsid w:val="00FC5BE7"/>
    <w:rsid w:val="00FC7296"/>
    <w:rsid w:val="00FC7732"/>
    <w:rsid w:val="00FD0880"/>
    <w:rsid w:val="00FD145E"/>
    <w:rsid w:val="00FD170D"/>
    <w:rsid w:val="00FD208A"/>
    <w:rsid w:val="00FD2371"/>
    <w:rsid w:val="00FD25C6"/>
    <w:rsid w:val="00FD296D"/>
    <w:rsid w:val="00FD3FDE"/>
    <w:rsid w:val="00FD511F"/>
    <w:rsid w:val="00FD5B90"/>
    <w:rsid w:val="00FD6CF2"/>
    <w:rsid w:val="00FD6D36"/>
    <w:rsid w:val="00FD6EEC"/>
    <w:rsid w:val="00FD6F93"/>
    <w:rsid w:val="00FD7A91"/>
    <w:rsid w:val="00FE065C"/>
    <w:rsid w:val="00FE06B6"/>
    <w:rsid w:val="00FE09EE"/>
    <w:rsid w:val="00FE0E83"/>
    <w:rsid w:val="00FE117D"/>
    <w:rsid w:val="00FE11AF"/>
    <w:rsid w:val="00FE1829"/>
    <w:rsid w:val="00FE1D9B"/>
    <w:rsid w:val="00FE2333"/>
    <w:rsid w:val="00FE242D"/>
    <w:rsid w:val="00FE2C83"/>
    <w:rsid w:val="00FE5045"/>
    <w:rsid w:val="00FE5AE6"/>
    <w:rsid w:val="00FE659E"/>
    <w:rsid w:val="00FF0B04"/>
    <w:rsid w:val="00FF0CCA"/>
    <w:rsid w:val="00FF2226"/>
    <w:rsid w:val="00FF3602"/>
    <w:rsid w:val="00FF48F2"/>
    <w:rsid w:val="00FF4E4A"/>
    <w:rsid w:val="2FE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5E764641-E4B4-47F7-B49E-6D073BDD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28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character" w:customStyle="1" w:styleId="15">
    <w:name w:val="15"/>
    <w:rsid w:val="005B7D83"/>
    <w:rPr>
      <w:rFonts w:ascii="CG Times (WN)" w:hAnsi="CG Times (WN)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B7D8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5NUHHDQN7SK2-1476151046-529946</_dlc_DocId>
    <_dlc_DocIdUrl xmlns="f166a696-7b5b-4ccd-9f0c-ffde0cceec81">
      <Url>https://ericsson.sharepoint.com/sites/star/_layouts/15/DocIdRedir.aspx?ID=5NUHHDQN7SK2-1476151046-529946</Url>
      <Description>5NUHHDQN7SK2-1476151046-529946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terms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1160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7763</CharactersWithSpaces>
  <SharedDoc>false</SharedDoc>
  <HLinks>
    <vt:vector size="12" baseType="variant">
      <vt:variant>
        <vt:i4>4849698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https://www.3gpp.org/ftp/TSG_RAN/WG3_Iu/TSGR3_117bis-e/Inbox/R3-225960.zip</vt:lpwstr>
      </vt:variant>
      <vt:variant>
        <vt:lpwstr/>
      </vt:variant>
      <vt:variant>
        <vt:i4>3473472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https://ericsson.sharepoint.com/:w:/r/sites/star/Shared Documents/Team areas/SON team/QoE Team/3GPP meetings/Rel-18/RAN3%23117-bis-e/RAN3 External Review/11.2. New service types, RRC_IDLE, INACTIVE/11.2. New service types, INACTIVE, IDLE.docx?d=w5e33794ee4d54abe841bae2746699be2&amp;csf=1&amp;web=1&amp;e=LUNVbe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2395</cp:revision>
  <dcterms:created xsi:type="dcterms:W3CDTF">2020-10-18T15:11:00Z</dcterms:created>
  <dcterms:modified xsi:type="dcterms:W3CDTF">2022-11-03T18:51:00Z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86f498a8-0d2c-41d7-9f83-8efcb01fd982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